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BE150" w14:textId="77777777" w:rsidR="0010365C" w:rsidRPr="00D80428" w:rsidRDefault="0010365C" w:rsidP="0010365C">
      <w:pPr>
        <w:pStyle w:val="Patvirtinta"/>
        <w:spacing w:line="278" w:lineRule="auto"/>
        <w:jc w:val="right"/>
        <w:rPr>
          <w:spacing w:val="-4"/>
          <w:sz w:val="24"/>
          <w:szCs w:val="24"/>
        </w:rPr>
      </w:pPr>
      <w:r w:rsidRPr="00D80428">
        <w:rPr>
          <w:sz w:val="24"/>
          <w:szCs w:val="24"/>
        </w:rPr>
        <w:t>PATVIRTINTA</w:t>
      </w:r>
    </w:p>
    <w:p w14:paraId="145B8B77" w14:textId="77777777" w:rsidR="000819BD" w:rsidRDefault="00E30C7E" w:rsidP="0010365C">
      <w:pPr>
        <w:pStyle w:val="Patvirtinta"/>
        <w:spacing w:line="278" w:lineRule="auto"/>
        <w:jc w:val="right"/>
        <w:rPr>
          <w:sz w:val="24"/>
          <w:szCs w:val="24"/>
        </w:rPr>
      </w:pPr>
      <w:r>
        <w:rPr>
          <w:spacing w:val="-4"/>
          <w:sz w:val="24"/>
          <w:szCs w:val="24"/>
        </w:rPr>
        <w:t>Pasvalio</w:t>
      </w:r>
      <w:r w:rsidR="00E04A3E" w:rsidRPr="00D80428">
        <w:rPr>
          <w:spacing w:val="-4"/>
          <w:sz w:val="24"/>
          <w:szCs w:val="24"/>
        </w:rPr>
        <w:t xml:space="preserve"> krašto muziejaus  </w:t>
      </w:r>
      <w:r w:rsidR="0035011E">
        <w:rPr>
          <w:spacing w:val="-4"/>
          <w:sz w:val="24"/>
          <w:szCs w:val="24"/>
        </w:rPr>
        <w:t xml:space="preserve">direktoriaus </w:t>
      </w:r>
      <w:r w:rsidR="0010365C" w:rsidRPr="00D80428">
        <w:rPr>
          <w:sz w:val="24"/>
          <w:szCs w:val="24"/>
        </w:rPr>
        <w:t>202</w:t>
      </w:r>
      <w:r>
        <w:rPr>
          <w:sz w:val="24"/>
          <w:szCs w:val="24"/>
        </w:rPr>
        <w:t>2</w:t>
      </w:r>
      <w:r w:rsidR="0035011E">
        <w:rPr>
          <w:sz w:val="24"/>
          <w:szCs w:val="24"/>
        </w:rPr>
        <w:t xml:space="preserve"> m.</w:t>
      </w:r>
      <w:r w:rsidR="00714C6C">
        <w:rPr>
          <w:sz w:val="24"/>
          <w:szCs w:val="24"/>
        </w:rPr>
        <w:t xml:space="preserve"> </w:t>
      </w:r>
      <w:r>
        <w:rPr>
          <w:sz w:val="24"/>
          <w:szCs w:val="24"/>
        </w:rPr>
        <w:t>gruodž</w:t>
      </w:r>
      <w:r w:rsidR="001F6330">
        <w:rPr>
          <w:sz w:val="24"/>
          <w:szCs w:val="24"/>
        </w:rPr>
        <w:t>io</w:t>
      </w:r>
      <w:r w:rsidR="00FC2F4D" w:rsidRPr="00D80428">
        <w:rPr>
          <w:sz w:val="24"/>
          <w:szCs w:val="24"/>
        </w:rPr>
        <w:t xml:space="preserve"> </w:t>
      </w:r>
      <w:r w:rsidR="000819BD">
        <w:rPr>
          <w:sz w:val="24"/>
          <w:szCs w:val="24"/>
        </w:rPr>
        <w:t>28</w:t>
      </w:r>
      <w:r w:rsidR="0010365C" w:rsidRPr="00D80428">
        <w:rPr>
          <w:sz w:val="24"/>
          <w:szCs w:val="24"/>
        </w:rPr>
        <w:t xml:space="preserve"> d. </w:t>
      </w:r>
    </w:p>
    <w:p w14:paraId="510F9134" w14:textId="5FC49A2D" w:rsidR="0010365C" w:rsidRPr="00D80428" w:rsidRDefault="0010365C" w:rsidP="0010365C">
      <w:pPr>
        <w:pStyle w:val="Patvirtinta"/>
        <w:spacing w:line="278" w:lineRule="auto"/>
        <w:jc w:val="right"/>
        <w:rPr>
          <w:sz w:val="24"/>
          <w:szCs w:val="24"/>
        </w:rPr>
      </w:pPr>
      <w:r w:rsidRPr="00D80428">
        <w:rPr>
          <w:sz w:val="24"/>
          <w:szCs w:val="24"/>
        </w:rPr>
        <w:t>įsakymu   Nr</w:t>
      </w:r>
      <w:r w:rsidR="00205720" w:rsidRPr="00D80428">
        <w:rPr>
          <w:sz w:val="24"/>
          <w:szCs w:val="24"/>
        </w:rPr>
        <w:t>.</w:t>
      </w:r>
      <w:r w:rsidRPr="00D80428">
        <w:rPr>
          <w:sz w:val="24"/>
          <w:szCs w:val="24"/>
        </w:rPr>
        <w:t xml:space="preserve"> </w:t>
      </w:r>
      <w:r w:rsidR="000819BD">
        <w:rPr>
          <w:sz w:val="24"/>
          <w:szCs w:val="24"/>
        </w:rPr>
        <w:t>V-61</w:t>
      </w:r>
      <w:r w:rsidR="0035011E">
        <w:rPr>
          <w:sz w:val="24"/>
          <w:szCs w:val="24"/>
        </w:rPr>
        <w:t xml:space="preserve"> </w:t>
      </w:r>
    </w:p>
    <w:p w14:paraId="5D425B3E" w14:textId="77777777" w:rsidR="0010365C" w:rsidRPr="00D80428" w:rsidRDefault="0010365C" w:rsidP="00B50CC0">
      <w:pPr>
        <w:pStyle w:val="CentrBold"/>
        <w:spacing w:line="278" w:lineRule="auto"/>
        <w:rPr>
          <w:sz w:val="24"/>
          <w:szCs w:val="24"/>
        </w:rPr>
      </w:pPr>
    </w:p>
    <w:p w14:paraId="55B3542E" w14:textId="77777777" w:rsidR="0010365C" w:rsidRPr="00D80428" w:rsidRDefault="0010365C" w:rsidP="00B50CC0">
      <w:pPr>
        <w:pStyle w:val="CentrBold"/>
        <w:spacing w:line="278" w:lineRule="auto"/>
        <w:rPr>
          <w:sz w:val="24"/>
          <w:szCs w:val="24"/>
        </w:rPr>
      </w:pPr>
    </w:p>
    <w:p w14:paraId="5BB14FD0" w14:textId="59067279" w:rsidR="00B50CC0" w:rsidRPr="00D80428" w:rsidRDefault="000D1E80" w:rsidP="00B50CC0">
      <w:pPr>
        <w:pStyle w:val="CentrBold"/>
        <w:spacing w:line="278" w:lineRule="auto"/>
        <w:rPr>
          <w:sz w:val="24"/>
          <w:szCs w:val="24"/>
        </w:rPr>
      </w:pPr>
      <w:r>
        <w:rPr>
          <w:sz w:val="24"/>
          <w:szCs w:val="24"/>
        </w:rPr>
        <w:t>pasvalio</w:t>
      </w:r>
      <w:r w:rsidR="00B50CC0" w:rsidRPr="00D80428">
        <w:rPr>
          <w:sz w:val="24"/>
          <w:szCs w:val="24"/>
        </w:rPr>
        <w:t xml:space="preserve"> KRAŠTO MUZIEJ</w:t>
      </w:r>
      <w:r w:rsidR="00E04A3E" w:rsidRPr="00D80428">
        <w:rPr>
          <w:sz w:val="24"/>
          <w:szCs w:val="24"/>
        </w:rPr>
        <w:t>aus  20</w:t>
      </w:r>
      <w:r w:rsidR="007D050E" w:rsidRPr="00D80428">
        <w:rPr>
          <w:sz w:val="24"/>
          <w:szCs w:val="24"/>
        </w:rPr>
        <w:t>23</w:t>
      </w:r>
      <w:r w:rsidR="00E04A3E" w:rsidRPr="00D80428">
        <w:rPr>
          <w:sz w:val="24"/>
          <w:szCs w:val="24"/>
        </w:rPr>
        <w:t xml:space="preserve"> –</w:t>
      </w:r>
      <w:r w:rsidR="00B50CC0" w:rsidRPr="00D80428">
        <w:rPr>
          <w:sz w:val="24"/>
          <w:szCs w:val="24"/>
        </w:rPr>
        <w:t xml:space="preserve"> 202</w:t>
      </w:r>
      <w:r w:rsidR="007D050E" w:rsidRPr="00D80428">
        <w:rPr>
          <w:sz w:val="24"/>
          <w:szCs w:val="24"/>
        </w:rPr>
        <w:t>5</w:t>
      </w:r>
      <w:r w:rsidR="00B50CC0" w:rsidRPr="00D80428">
        <w:rPr>
          <w:sz w:val="24"/>
          <w:szCs w:val="24"/>
        </w:rPr>
        <w:t xml:space="preserve"> metų </w:t>
      </w:r>
    </w:p>
    <w:p w14:paraId="3C4FB601" w14:textId="77777777" w:rsidR="00B50CC0" w:rsidRPr="00D80428" w:rsidRDefault="00076D7B" w:rsidP="00B50CC0">
      <w:pPr>
        <w:pStyle w:val="CentrBold"/>
        <w:spacing w:line="278" w:lineRule="auto"/>
        <w:rPr>
          <w:sz w:val="24"/>
          <w:szCs w:val="24"/>
        </w:rPr>
      </w:pPr>
      <w:r w:rsidRPr="00D80428">
        <w:rPr>
          <w:sz w:val="24"/>
          <w:szCs w:val="24"/>
        </w:rPr>
        <w:t>KORUPCIJOS PREVENCIJOS VEIKSMŲ PLANas</w:t>
      </w:r>
    </w:p>
    <w:p w14:paraId="59061D3A" w14:textId="77777777" w:rsidR="00076D7B" w:rsidRPr="00D80428" w:rsidRDefault="00076D7B" w:rsidP="00B50CC0">
      <w:pPr>
        <w:pStyle w:val="CentrBold"/>
        <w:spacing w:line="278" w:lineRule="auto"/>
        <w:rPr>
          <w:sz w:val="24"/>
          <w:szCs w:val="24"/>
        </w:rPr>
      </w:pPr>
    </w:p>
    <w:p w14:paraId="5A9C243E" w14:textId="77777777" w:rsidR="00B50CC0" w:rsidRPr="00D80428" w:rsidRDefault="007A6F87" w:rsidP="00B50CC0">
      <w:pPr>
        <w:pStyle w:val="CentrBold"/>
        <w:spacing w:line="278" w:lineRule="auto"/>
        <w:rPr>
          <w:sz w:val="24"/>
          <w:szCs w:val="24"/>
        </w:rPr>
      </w:pPr>
      <w:r w:rsidRPr="00D80428">
        <w:rPr>
          <w:bCs w:val="0"/>
          <w:caps w:val="0"/>
          <w:color w:val="auto"/>
          <w:sz w:val="24"/>
          <w:szCs w:val="24"/>
          <w:lang w:eastAsia="en-US"/>
        </w:rPr>
        <w:t xml:space="preserve">I. </w:t>
      </w:r>
      <w:r w:rsidR="00B50CC0" w:rsidRPr="00D80428">
        <w:rPr>
          <w:bCs w:val="0"/>
          <w:caps w:val="0"/>
          <w:color w:val="auto"/>
          <w:sz w:val="24"/>
          <w:szCs w:val="24"/>
          <w:lang w:eastAsia="en-US"/>
        </w:rPr>
        <w:t>BENDROSIOS NUOSTATOS</w:t>
      </w:r>
    </w:p>
    <w:p w14:paraId="33274720" w14:textId="77777777" w:rsidR="0074327D" w:rsidRPr="00D80428" w:rsidRDefault="0074327D">
      <w:pPr>
        <w:rPr>
          <w:rFonts w:ascii="Times New Roman" w:hAnsi="Times New Roman" w:cs="Times New Roman"/>
          <w:sz w:val="24"/>
          <w:szCs w:val="24"/>
        </w:rPr>
      </w:pPr>
    </w:p>
    <w:p w14:paraId="04E05FFC" w14:textId="4EEE20E1" w:rsidR="00B50CC0"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E04A3E" w:rsidRPr="00D80428">
        <w:rPr>
          <w:rFonts w:ascii="Times New Roman" w:eastAsia="Times New Roman" w:hAnsi="Times New Roman" w:cs="Times New Roman"/>
          <w:sz w:val="24"/>
          <w:szCs w:val="24"/>
        </w:rPr>
        <w:t xml:space="preserve"> </w:t>
      </w:r>
      <w:r w:rsidR="000D1E80">
        <w:rPr>
          <w:rFonts w:ascii="Times New Roman" w:eastAsia="Times New Roman" w:hAnsi="Times New Roman" w:cs="Times New Roman"/>
          <w:sz w:val="24"/>
          <w:szCs w:val="24"/>
        </w:rPr>
        <w:t>Pasvalio</w:t>
      </w:r>
      <w:r w:rsidR="00B50CC0" w:rsidRPr="00D80428">
        <w:rPr>
          <w:rFonts w:ascii="Times New Roman" w:eastAsia="Times New Roman" w:hAnsi="Times New Roman" w:cs="Times New Roman"/>
          <w:sz w:val="24"/>
          <w:szCs w:val="24"/>
        </w:rPr>
        <w:t xml:space="preserve"> krašto muziejaus  (toliau – Muziejus) 202</w:t>
      </w:r>
      <w:r w:rsidR="00D16369" w:rsidRPr="00D80428">
        <w:rPr>
          <w:rFonts w:ascii="Times New Roman" w:eastAsia="Times New Roman" w:hAnsi="Times New Roman" w:cs="Times New Roman"/>
          <w:sz w:val="24"/>
          <w:szCs w:val="24"/>
        </w:rPr>
        <w:t>3</w:t>
      </w:r>
      <w:r w:rsidR="00B50CC0" w:rsidRPr="00D80428">
        <w:rPr>
          <w:rFonts w:ascii="Times New Roman" w:eastAsia="Times New Roman" w:hAnsi="Times New Roman" w:cs="Times New Roman"/>
          <w:sz w:val="24"/>
          <w:szCs w:val="24"/>
        </w:rPr>
        <w:t>–202</w:t>
      </w:r>
      <w:r w:rsidR="00D16369" w:rsidRPr="00D80428">
        <w:rPr>
          <w:rFonts w:ascii="Times New Roman" w:eastAsia="Times New Roman" w:hAnsi="Times New Roman" w:cs="Times New Roman"/>
          <w:sz w:val="24"/>
          <w:szCs w:val="24"/>
        </w:rPr>
        <w:t>5</w:t>
      </w:r>
      <w:r w:rsidR="00B50CC0" w:rsidRPr="00D80428">
        <w:rPr>
          <w:rFonts w:ascii="Times New Roman" w:eastAsia="Times New Roman" w:hAnsi="Times New Roman" w:cs="Times New Roman"/>
          <w:sz w:val="24"/>
          <w:szCs w:val="24"/>
        </w:rPr>
        <w:t xml:space="preserve"> m. </w:t>
      </w:r>
      <w:r w:rsidR="00566D32" w:rsidRPr="00D80428">
        <w:rPr>
          <w:rFonts w:ascii="Times New Roman" w:eastAsia="Times New Roman" w:hAnsi="Times New Roman" w:cs="Times New Roman"/>
          <w:sz w:val="24"/>
          <w:szCs w:val="24"/>
        </w:rPr>
        <w:t>korupcijos prevencijos veiksmų plano (toliau – Planas</w:t>
      </w:r>
      <w:r w:rsidR="00B50CC0" w:rsidRPr="00D80428">
        <w:rPr>
          <w:rFonts w:ascii="Times New Roman" w:eastAsia="Times New Roman" w:hAnsi="Times New Roman" w:cs="Times New Roman"/>
          <w:sz w:val="24"/>
          <w:szCs w:val="24"/>
        </w:rPr>
        <w:t>) paskirtis – sukurti veiksmingą ir kryptingą korupcijos prevencijos ir jos kontrolės sistemą Muziejuje.</w:t>
      </w:r>
    </w:p>
    <w:p w14:paraId="2ECEF35B" w14:textId="3AD43445" w:rsidR="00B50CC0" w:rsidRPr="00D80428" w:rsidRDefault="00D71145" w:rsidP="005E2DED">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 xml:space="preserve">2. </w:t>
      </w:r>
      <w:r w:rsidR="009B547B" w:rsidRPr="00D80428">
        <w:rPr>
          <w:rFonts w:ascii="Times New Roman" w:eastAsia="Times New Roman" w:hAnsi="Times New Roman" w:cs="Times New Roman"/>
          <w:sz w:val="24"/>
          <w:szCs w:val="24"/>
        </w:rPr>
        <w:t>Planas</w:t>
      </w:r>
      <w:r w:rsidR="00B50CC0" w:rsidRPr="00D80428">
        <w:rPr>
          <w:rFonts w:ascii="Times New Roman" w:eastAsia="Times New Roman" w:hAnsi="Times New Roman" w:cs="Times New Roman"/>
          <w:sz w:val="24"/>
          <w:szCs w:val="24"/>
        </w:rPr>
        <w:t xml:space="preserve"> parengta</w:t>
      </w:r>
      <w:r w:rsidR="009B547B" w:rsidRPr="00D80428">
        <w:rPr>
          <w:rFonts w:ascii="Times New Roman" w:eastAsia="Times New Roman" w:hAnsi="Times New Roman" w:cs="Times New Roman"/>
          <w:sz w:val="24"/>
          <w:szCs w:val="24"/>
        </w:rPr>
        <w:t>s</w:t>
      </w:r>
      <w:r w:rsidR="00B50CC0" w:rsidRPr="00D80428">
        <w:rPr>
          <w:rFonts w:ascii="Times New Roman" w:eastAsia="Times New Roman" w:hAnsi="Times New Roman" w:cs="Times New Roman"/>
          <w:sz w:val="24"/>
          <w:szCs w:val="24"/>
        </w:rPr>
        <w:t>,</w:t>
      </w:r>
      <w:r w:rsidR="00785885" w:rsidRPr="00D80428">
        <w:rPr>
          <w:rFonts w:ascii="Times New Roman" w:eastAsia="Times New Roman" w:hAnsi="Times New Roman" w:cs="Times New Roman"/>
          <w:sz w:val="24"/>
          <w:szCs w:val="24"/>
        </w:rPr>
        <w:t xml:space="preserve"> vadovaujantis</w:t>
      </w:r>
      <w:r w:rsidR="009E587B" w:rsidRPr="00D80428">
        <w:rPr>
          <w:rFonts w:ascii="Times New Roman" w:eastAsia="Times New Roman" w:hAnsi="Times New Roman" w:cs="Times New Roman"/>
          <w:sz w:val="24"/>
          <w:szCs w:val="24"/>
        </w:rPr>
        <w:t xml:space="preserve"> Lietuvos Respublikos korupcijos prevencijos įstatymu,</w:t>
      </w:r>
      <w:r w:rsidR="00B50CC0" w:rsidRPr="00D80428">
        <w:rPr>
          <w:rFonts w:ascii="Times New Roman" w:eastAsia="Times New Roman" w:hAnsi="Times New Roman" w:cs="Times New Roman"/>
          <w:sz w:val="24"/>
          <w:szCs w:val="24"/>
        </w:rPr>
        <w:t xml:space="preserve"> </w:t>
      </w:r>
      <w:r w:rsidR="005E2DED" w:rsidRPr="005E2DED">
        <w:rPr>
          <w:rFonts w:ascii="Times New Roman" w:eastAsia="Times New Roman" w:hAnsi="Times New Roman" w:cs="Times New Roman"/>
          <w:sz w:val="24"/>
          <w:szCs w:val="24"/>
        </w:rPr>
        <w:t xml:space="preserve">2022–2033 </w:t>
      </w:r>
      <w:r w:rsidR="005E2DED">
        <w:rPr>
          <w:rFonts w:ascii="Times New Roman" w:eastAsia="Times New Roman" w:hAnsi="Times New Roman" w:cs="Times New Roman"/>
          <w:sz w:val="24"/>
          <w:szCs w:val="24"/>
        </w:rPr>
        <w:t xml:space="preserve">metų </w:t>
      </w:r>
      <w:r w:rsidR="00D805AC" w:rsidRPr="00D80428">
        <w:rPr>
          <w:rFonts w:ascii="Times New Roman" w:eastAsia="Times New Roman" w:hAnsi="Times New Roman" w:cs="Times New Roman"/>
          <w:sz w:val="24"/>
          <w:szCs w:val="24"/>
        </w:rPr>
        <w:t>Nacionaline darbotvarke korupcijos prevencijos klausimais,</w:t>
      </w:r>
      <w:r w:rsidR="005E2DED" w:rsidRPr="005E2DED">
        <w:t xml:space="preserve"> </w:t>
      </w:r>
      <w:r w:rsidR="00174E3B" w:rsidRPr="00004893">
        <w:rPr>
          <w:rFonts w:ascii="Times New Roman" w:eastAsia="Times New Roman" w:hAnsi="Times New Roman" w:cs="Times New Roman"/>
          <w:sz w:val="24"/>
          <w:szCs w:val="24"/>
        </w:rPr>
        <w:t>Pasvalio</w:t>
      </w:r>
      <w:r w:rsidR="00734EDE" w:rsidRPr="00004893">
        <w:rPr>
          <w:rFonts w:ascii="Times New Roman" w:eastAsia="Times New Roman" w:hAnsi="Times New Roman" w:cs="Times New Roman"/>
          <w:sz w:val="24"/>
          <w:szCs w:val="24"/>
        </w:rPr>
        <w:t xml:space="preserve"> rajono savivaldybės 202</w:t>
      </w:r>
      <w:r w:rsidR="00174E3B" w:rsidRPr="00004893">
        <w:rPr>
          <w:rFonts w:ascii="Times New Roman" w:eastAsia="Times New Roman" w:hAnsi="Times New Roman" w:cs="Times New Roman"/>
          <w:sz w:val="24"/>
          <w:szCs w:val="24"/>
        </w:rPr>
        <w:t>0</w:t>
      </w:r>
      <w:r w:rsidR="00734EDE" w:rsidRPr="00004893">
        <w:rPr>
          <w:rFonts w:ascii="Times New Roman" w:eastAsia="Times New Roman" w:hAnsi="Times New Roman" w:cs="Times New Roman"/>
          <w:sz w:val="24"/>
          <w:szCs w:val="24"/>
        </w:rPr>
        <w:t>-202</w:t>
      </w:r>
      <w:r w:rsidR="00174E3B" w:rsidRPr="00004893">
        <w:rPr>
          <w:rFonts w:ascii="Times New Roman" w:eastAsia="Times New Roman" w:hAnsi="Times New Roman" w:cs="Times New Roman"/>
          <w:sz w:val="24"/>
          <w:szCs w:val="24"/>
        </w:rPr>
        <w:t>4</w:t>
      </w:r>
      <w:r w:rsidR="00734EDE" w:rsidRPr="00004893">
        <w:rPr>
          <w:rFonts w:ascii="Times New Roman" w:eastAsia="Times New Roman" w:hAnsi="Times New Roman" w:cs="Times New Roman"/>
          <w:sz w:val="24"/>
          <w:szCs w:val="24"/>
        </w:rPr>
        <w:t xml:space="preserve"> metų korupcijos prevencijos programa</w:t>
      </w:r>
      <w:r w:rsidR="00D805AC" w:rsidRPr="00004893">
        <w:rPr>
          <w:rFonts w:ascii="Times New Roman" w:hAnsi="Times New Roman" w:cs="Times New Roman"/>
          <w:sz w:val="24"/>
          <w:szCs w:val="24"/>
        </w:rPr>
        <w:t xml:space="preserve"> (</w:t>
      </w:r>
      <w:r w:rsidR="00174E3B" w:rsidRPr="00004893">
        <w:rPr>
          <w:rFonts w:ascii="Times New Roman" w:eastAsia="Times New Roman" w:hAnsi="Times New Roman" w:cs="Times New Roman"/>
          <w:sz w:val="24"/>
          <w:szCs w:val="24"/>
        </w:rPr>
        <w:t>Pasvalio</w:t>
      </w:r>
      <w:r w:rsidR="00D805AC" w:rsidRPr="00004893">
        <w:rPr>
          <w:rFonts w:ascii="Times New Roman" w:eastAsia="Times New Roman" w:hAnsi="Times New Roman" w:cs="Times New Roman"/>
          <w:sz w:val="24"/>
          <w:szCs w:val="24"/>
        </w:rPr>
        <w:t xml:space="preserve"> rajono savivaldybės tarybos 202</w:t>
      </w:r>
      <w:r w:rsidR="00174E3B" w:rsidRPr="00004893">
        <w:rPr>
          <w:rFonts w:ascii="Times New Roman" w:eastAsia="Times New Roman" w:hAnsi="Times New Roman" w:cs="Times New Roman"/>
          <w:sz w:val="24"/>
          <w:szCs w:val="24"/>
        </w:rPr>
        <w:t>0</w:t>
      </w:r>
      <w:r w:rsidR="00D805AC" w:rsidRPr="00004893">
        <w:rPr>
          <w:rFonts w:ascii="Times New Roman" w:eastAsia="Times New Roman" w:hAnsi="Times New Roman" w:cs="Times New Roman"/>
          <w:sz w:val="24"/>
          <w:szCs w:val="24"/>
        </w:rPr>
        <w:t xml:space="preserve"> m. </w:t>
      </w:r>
      <w:r w:rsidR="00174E3B" w:rsidRPr="00004893">
        <w:rPr>
          <w:rFonts w:ascii="Times New Roman" w:eastAsia="Times New Roman" w:hAnsi="Times New Roman" w:cs="Times New Roman"/>
          <w:sz w:val="24"/>
          <w:szCs w:val="24"/>
        </w:rPr>
        <w:t>vasar</w:t>
      </w:r>
      <w:r w:rsidR="00D805AC" w:rsidRPr="00004893">
        <w:rPr>
          <w:rFonts w:ascii="Times New Roman" w:eastAsia="Times New Roman" w:hAnsi="Times New Roman" w:cs="Times New Roman"/>
          <w:sz w:val="24"/>
          <w:szCs w:val="24"/>
        </w:rPr>
        <w:t xml:space="preserve">io </w:t>
      </w:r>
      <w:r w:rsidR="00174E3B" w:rsidRPr="00004893">
        <w:rPr>
          <w:rFonts w:ascii="Times New Roman" w:eastAsia="Times New Roman" w:hAnsi="Times New Roman" w:cs="Times New Roman"/>
          <w:sz w:val="24"/>
          <w:szCs w:val="24"/>
        </w:rPr>
        <w:t>26</w:t>
      </w:r>
      <w:r w:rsidR="00D805AC" w:rsidRPr="00004893">
        <w:rPr>
          <w:rFonts w:ascii="Times New Roman" w:eastAsia="Times New Roman" w:hAnsi="Times New Roman" w:cs="Times New Roman"/>
          <w:sz w:val="24"/>
          <w:szCs w:val="24"/>
        </w:rPr>
        <w:t xml:space="preserve"> d.   sprendimo Nr. T</w:t>
      </w:r>
      <w:r w:rsidR="00174E3B" w:rsidRPr="00004893">
        <w:rPr>
          <w:rFonts w:ascii="Times New Roman" w:eastAsia="Times New Roman" w:hAnsi="Times New Roman" w:cs="Times New Roman"/>
          <w:sz w:val="24"/>
          <w:szCs w:val="24"/>
        </w:rPr>
        <w:t>1</w:t>
      </w:r>
      <w:r w:rsidR="00D805AC" w:rsidRPr="00004893">
        <w:rPr>
          <w:rFonts w:ascii="Times New Roman" w:eastAsia="Times New Roman" w:hAnsi="Times New Roman" w:cs="Times New Roman"/>
          <w:sz w:val="24"/>
          <w:szCs w:val="24"/>
        </w:rPr>
        <w:t>-</w:t>
      </w:r>
      <w:r w:rsidR="00174E3B" w:rsidRPr="00004893">
        <w:rPr>
          <w:rFonts w:ascii="Times New Roman" w:eastAsia="Times New Roman" w:hAnsi="Times New Roman" w:cs="Times New Roman"/>
          <w:sz w:val="24"/>
          <w:szCs w:val="24"/>
        </w:rPr>
        <w:t>3</w:t>
      </w:r>
      <w:r w:rsidR="00D805AC" w:rsidRPr="00004893">
        <w:rPr>
          <w:rFonts w:ascii="Times New Roman" w:eastAsia="Times New Roman" w:hAnsi="Times New Roman" w:cs="Times New Roman"/>
          <w:sz w:val="24"/>
          <w:szCs w:val="24"/>
        </w:rPr>
        <w:t>9 redakcija)</w:t>
      </w:r>
      <w:r w:rsidR="00734EDE" w:rsidRPr="00004893">
        <w:rPr>
          <w:rFonts w:ascii="Times New Roman" w:eastAsia="Times New Roman" w:hAnsi="Times New Roman" w:cs="Times New Roman"/>
          <w:sz w:val="24"/>
          <w:szCs w:val="24"/>
        </w:rPr>
        <w:t>,</w:t>
      </w:r>
      <w:r w:rsidR="00B50CC0" w:rsidRPr="00D80428">
        <w:rPr>
          <w:rFonts w:ascii="Times New Roman" w:eastAsia="Times New Roman" w:hAnsi="Times New Roman" w:cs="Times New Roman"/>
          <w:sz w:val="24"/>
          <w:szCs w:val="24"/>
        </w:rPr>
        <w:t xml:space="preserve"> taip pat kitais teisės aktais, reglamentuojančiais korupcijos prevenciją.</w:t>
      </w:r>
    </w:p>
    <w:p w14:paraId="545AB55C" w14:textId="77777777" w:rsidR="00E125B9" w:rsidRPr="00D80428" w:rsidRDefault="00A9535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3. Planu</w:t>
      </w:r>
      <w:r w:rsidR="00564BCA" w:rsidRPr="00D80428">
        <w:rPr>
          <w:rFonts w:ascii="Times New Roman" w:eastAsia="Times New Roman" w:hAnsi="Times New Roman" w:cs="Times New Roman"/>
          <w:sz w:val="24"/>
          <w:szCs w:val="24"/>
        </w:rPr>
        <w:t xml:space="preserve"> siekiama šalinti prielaidas korupcijai atsirasti ir plisti, paskatinti aktyviai reikšti nepakantumą korupcijai, teikti paramą numatytoms korupcijos prevencijos priemonėms įgyvendinti, vykdyti glaudų Muziejaus bendradarbiavimą su vyriausybinėmis ir nevyriausybinėmis organizacijomis, kitais asmenimis, ginant prigimtines ir kitas bendras žmogaus teises ir laisves</w:t>
      </w:r>
      <w:r w:rsidR="002E13BA" w:rsidRPr="00D80428">
        <w:rPr>
          <w:rFonts w:ascii="Times New Roman" w:eastAsia="Times New Roman" w:hAnsi="Times New Roman" w:cs="Times New Roman"/>
          <w:sz w:val="24"/>
          <w:szCs w:val="24"/>
        </w:rPr>
        <w:t>.</w:t>
      </w:r>
    </w:p>
    <w:p w14:paraId="36EC7951" w14:textId="77777777" w:rsidR="00B50CC0" w:rsidRPr="00D80428" w:rsidRDefault="00D35221"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4</w:t>
      </w:r>
      <w:r w:rsidR="00D71145" w:rsidRPr="00D80428">
        <w:rPr>
          <w:rFonts w:ascii="Times New Roman" w:eastAsia="Times New Roman" w:hAnsi="Times New Roman" w:cs="Times New Roman"/>
          <w:sz w:val="24"/>
          <w:szCs w:val="24"/>
        </w:rPr>
        <w:t xml:space="preserve">. </w:t>
      </w:r>
      <w:r w:rsidR="00A95355" w:rsidRPr="00D80428">
        <w:rPr>
          <w:rFonts w:ascii="Times New Roman" w:eastAsia="Times New Roman" w:hAnsi="Times New Roman" w:cs="Times New Roman"/>
          <w:sz w:val="24"/>
          <w:szCs w:val="24"/>
        </w:rPr>
        <w:t>Plan</w:t>
      </w:r>
      <w:r w:rsidR="00B50CC0" w:rsidRPr="00D80428">
        <w:rPr>
          <w:rFonts w:ascii="Times New Roman" w:eastAsia="Times New Roman" w:hAnsi="Times New Roman" w:cs="Times New Roman"/>
          <w:sz w:val="24"/>
          <w:szCs w:val="24"/>
        </w:rPr>
        <w:t>e vartojamos sąvokos atitinka</w:t>
      </w:r>
      <w:r w:rsidR="00920EB4" w:rsidRPr="00D80428">
        <w:rPr>
          <w:rFonts w:ascii="Times New Roman" w:eastAsia="Times New Roman" w:hAnsi="Times New Roman" w:cs="Times New Roman"/>
          <w:sz w:val="24"/>
          <w:szCs w:val="24"/>
        </w:rPr>
        <w:t xml:space="preserve"> Lietuvos Respublikos korupcijos prevencijos įstatyme</w:t>
      </w:r>
      <w:r w:rsidR="00B50CC0" w:rsidRPr="00D80428">
        <w:rPr>
          <w:rFonts w:ascii="Times New Roman" w:eastAsia="Times New Roman" w:hAnsi="Times New Roman" w:cs="Times New Roman"/>
          <w:sz w:val="24"/>
          <w:szCs w:val="24"/>
        </w:rPr>
        <w:t xml:space="preserve"> ir kituose teisės aktuose vartojamas sąvokas</w:t>
      </w:r>
      <w:r w:rsidR="00062B52" w:rsidRPr="00D80428">
        <w:rPr>
          <w:rFonts w:ascii="Times New Roman" w:eastAsia="Times New Roman" w:hAnsi="Times New Roman" w:cs="Times New Roman"/>
          <w:sz w:val="24"/>
          <w:szCs w:val="24"/>
        </w:rPr>
        <w:t>.</w:t>
      </w:r>
    </w:p>
    <w:p w14:paraId="28F6EBAC" w14:textId="77777777" w:rsidR="00B50CC0" w:rsidRPr="00D80428" w:rsidRDefault="00D35221"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5</w:t>
      </w:r>
      <w:r w:rsidR="00D71145" w:rsidRPr="00D80428">
        <w:rPr>
          <w:rFonts w:ascii="Times New Roman" w:eastAsia="Times New Roman" w:hAnsi="Times New Roman" w:cs="Times New Roman"/>
          <w:sz w:val="24"/>
          <w:szCs w:val="24"/>
        </w:rPr>
        <w:t xml:space="preserve">. </w:t>
      </w:r>
      <w:r w:rsidR="00A95355" w:rsidRPr="00D80428">
        <w:rPr>
          <w:rFonts w:ascii="Times New Roman" w:eastAsia="Times New Roman" w:hAnsi="Times New Roman" w:cs="Times New Roman"/>
          <w:sz w:val="24"/>
          <w:szCs w:val="24"/>
        </w:rPr>
        <w:t>Planas</w:t>
      </w:r>
      <w:r w:rsidR="00B50CC0" w:rsidRPr="00D80428">
        <w:rPr>
          <w:rFonts w:ascii="Times New Roman" w:eastAsia="Times New Roman" w:hAnsi="Times New Roman" w:cs="Times New Roman"/>
          <w:sz w:val="24"/>
          <w:szCs w:val="24"/>
        </w:rPr>
        <w:t xml:space="preserve"> pagrįsta teisėtumo, bendradarbiavimo bei skaidrumo principais.</w:t>
      </w:r>
    </w:p>
    <w:p w14:paraId="23BBF7C2" w14:textId="77777777" w:rsidR="00F119B6" w:rsidRDefault="00A95355"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6.Planas sudaroma 3 metams, jį</w:t>
      </w:r>
      <w:r w:rsidR="00F119B6" w:rsidRPr="00D80428">
        <w:rPr>
          <w:rFonts w:ascii="Times New Roman" w:eastAsia="Times New Roman" w:hAnsi="Times New Roman" w:cs="Times New Roman"/>
          <w:sz w:val="24"/>
          <w:szCs w:val="24"/>
        </w:rPr>
        <w:t xml:space="preserve"> tvirtina Muziejaus direktorius.</w:t>
      </w:r>
    </w:p>
    <w:p w14:paraId="7D1C91E2" w14:textId="77777777" w:rsidR="001250AC" w:rsidRPr="00D80428" w:rsidRDefault="001250AC" w:rsidP="00D71145">
      <w:pPr>
        <w:spacing w:line="276" w:lineRule="auto"/>
        <w:ind w:left="3560"/>
        <w:rPr>
          <w:rFonts w:ascii="Times New Roman" w:eastAsia="Times New Roman" w:hAnsi="Times New Roman" w:cs="Times New Roman"/>
          <w:b/>
          <w:sz w:val="24"/>
          <w:szCs w:val="24"/>
        </w:rPr>
      </w:pPr>
    </w:p>
    <w:p w14:paraId="4C158516" w14:textId="77777777" w:rsidR="00B50CC0" w:rsidRPr="00D80428" w:rsidRDefault="000A344B" w:rsidP="007A6F87">
      <w:pPr>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t>II.  KORUPCIJOS RIZIKOS VEIKSNIŲ</w:t>
      </w:r>
      <w:r w:rsidR="00B50CC0" w:rsidRPr="00D80428">
        <w:rPr>
          <w:rFonts w:ascii="Times New Roman" w:eastAsia="Times New Roman" w:hAnsi="Times New Roman" w:cs="Times New Roman"/>
          <w:b/>
          <w:sz w:val="24"/>
          <w:szCs w:val="24"/>
        </w:rPr>
        <w:t xml:space="preserve"> ANALIZĖ</w:t>
      </w:r>
    </w:p>
    <w:p w14:paraId="709F6BBD" w14:textId="77777777" w:rsidR="00B50CC0" w:rsidRPr="00D80428" w:rsidRDefault="00EC4E8D"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Muziejaus veiklos sritys, kuriose galimas korupcijos pasireiškimas yra šios:</w:t>
      </w:r>
    </w:p>
    <w:p w14:paraId="2EF52E31" w14:textId="77777777" w:rsidR="001250AC" w:rsidRPr="00D80428" w:rsidRDefault="00A81D68"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.1 </w:t>
      </w:r>
      <w:r w:rsidR="00B50CC0" w:rsidRPr="00D80428">
        <w:rPr>
          <w:rFonts w:ascii="Times New Roman" w:eastAsia="Times New Roman" w:hAnsi="Times New Roman" w:cs="Times New Roman"/>
          <w:sz w:val="24"/>
          <w:szCs w:val="24"/>
        </w:rPr>
        <w:t>viešųjų pirkimų organizavimas ir vykdymas;</w:t>
      </w:r>
    </w:p>
    <w:p w14:paraId="0EF9E372" w14:textId="77777777" w:rsidR="00B50CC0" w:rsidRPr="00D80428" w:rsidRDefault="00A81D68"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.2. </w:t>
      </w:r>
      <w:r w:rsidR="00B50CC0" w:rsidRPr="00D80428">
        <w:rPr>
          <w:rFonts w:ascii="Times New Roman" w:eastAsia="Times New Roman" w:hAnsi="Times New Roman" w:cs="Times New Roman"/>
          <w:sz w:val="24"/>
          <w:szCs w:val="24"/>
        </w:rPr>
        <w:t>atskirų darbuotojų funkcijų, uždavinių bei atsakomybės reglamentavimas;</w:t>
      </w:r>
    </w:p>
    <w:p w14:paraId="2397577F" w14:textId="77777777" w:rsidR="001250AC" w:rsidRPr="00D80428" w:rsidRDefault="00A81D68"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7</w:t>
      </w:r>
      <w:r w:rsidR="00D71145" w:rsidRPr="00D80428">
        <w:rPr>
          <w:rFonts w:ascii="Times New Roman" w:eastAsia="Times New Roman" w:hAnsi="Times New Roman" w:cs="Times New Roman"/>
          <w:sz w:val="24"/>
          <w:szCs w:val="24"/>
        </w:rPr>
        <w:t xml:space="preserve">.3 </w:t>
      </w:r>
      <w:r w:rsidR="00B50CC0" w:rsidRPr="00D80428">
        <w:rPr>
          <w:rFonts w:ascii="Times New Roman" w:eastAsia="Times New Roman" w:hAnsi="Times New Roman" w:cs="Times New Roman"/>
          <w:sz w:val="24"/>
          <w:szCs w:val="24"/>
        </w:rPr>
        <w:t>personalo įdarbinimas ir karjera.</w:t>
      </w:r>
    </w:p>
    <w:p w14:paraId="000456C4" w14:textId="77777777" w:rsidR="00B50CC0" w:rsidRPr="00D80428" w:rsidRDefault="007E616A" w:rsidP="008A13CE">
      <w:pPr>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w:t>
      </w:r>
      <w:r w:rsidR="00D71145" w:rsidRPr="00D80428">
        <w:rPr>
          <w:rFonts w:ascii="Times New Roman" w:eastAsia="Times New Roman" w:hAnsi="Times New Roman" w:cs="Times New Roman"/>
          <w:sz w:val="24"/>
          <w:szCs w:val="24"/>
        </w:rPr>
        <w:t>.</w:t>
      </w:r>
      <w:r w:rsidR="008A13CE" w:rsidRPr="00D80428">
        <w:rPr>
          <w:rFonts w:ascii="Times New Roman" w:eastAsia="Times New Roman" w:hAnsi="Times New Roman" w:cs="Times New Roman"/>
          <w:sz w:val="24"/>
          <w:szCs w:val="24"/>
        </w:rPr>
        <w:t xml:space="preserve"> </w:t>
      </w:r>
      <w:r w:rsidR="001250AC" w:rsidRPr="00D80428">
        <w:rPr>
          <w:rFonts w:ascii="Times New Roman" w:eastAsia="Times New Roman" w:hAnsi="Times New Roman" w:cs="Times New Roman"/>
          <w:sz w:val="24"/>
          <w:szCs w:val="24"/>
        </w:rPr>
        <w:t>T</w:t>
      </w:r>
      <w:r w:rsidR="00B50CC0" w:rsidRPr="00D80428">
        <w:rPr>
          <w:rFonts w:ascii="Times New Roman" w:eastAsia="Times New Roman" w:hAnsi="Times New Roman" w:cs="Times New Roman"/>
          <w:sz w:val="24"/>
          <w:szCs w:val="24"/>
        </w:rPr>
        <w:t>urint omenyje Muziejaus veiklos sritis, nustatytinos šios bendrosios korupcijos pasireiškimo prielaidos:</w:t>
      </w:r>
    </w:p>
    <w:p w14:paraId="41815673" w14:textId="77777777" w:rsidR="00B50CC0" w:rsidRPr="00D80428" w:rsidRDefault="007E616A"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w:t>
      </w:r>
      <w:r w:rsidR="00D71145" w:rsidRPr="00D80428">
        <w:rPr>
          <w:rFonts w:ascii="Times New Roman" w:eastAsia="Times New Roman" w:hAnsi="Times New Roman" w:cs="Times New Roman"/>
          <w:sz w:val="24"/>
          <w:szCs w:val="24"/>
        </w:rPr>
        <w:t xml:space="preserve">.1. </w:t>
      </w:r>
      <w:r w:rsidR="00B50CC0" w:rsidRPr="00D80428">
        <w:rPr>
          <w:rFonts w:ascii="Times New Roman" w:eastAsia="Times New Roman" w:hAnsi="Times New Roman" w:cs="Times New Roman"/>
          <w:sz w:val="24"/>
          <w:szCs w:val="24"/>
        </w:rPr>
        <w:t>teisinės prielaidos</w:t>
      </w:r>
      <w:r w:rsidR="002F2FAB"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apima</w:t>
      </w:r>
      <w:r w:rsidR="002F2FAB" w:rsidRPr="00D80428">
        <w:rPr>
          <w:rFonts w:ascii="Times New Roman" w:eastAsia="Times New Roman" w:hAnsi="Times New Roman" w:cs="Times New Roman"/>
          <w:sz w:val="24"/>
          <w:szCs w:val="24"/>
        </w:rPr>
        <w:t>nčios</w:t>
      </w:r>
      <w:r w:rsidR="00B50CC0" w:rsidRPr="00D80428">
        <w:rPr>
          <w:rFonts w:ascii="Times New Roman" w:eastAsia="Times New Roman" w:hAnsi="Times New Roman" w:cs="Times New Roman"/>
          <w:sz w:val="24"/>
          <w:szCs w:val="24"/>
        </w:rPr>
        <w:t xml:space="preserve"> teisės aktų nenuoseklumą, dažną</w:t>
      </w:r>
      <w:r w:rsidR="002F2FAB" w:rsidRPr="00D80428">
        <w:rPr>
          <w:rFonts w:ascii="Times New Roman" w:eastAsia="Times New Roman" w:hAnsi="Times New Roman" w:cs="Times New Roman"/>
          <w:sz w:val="24"/>
          <w:szCs w:val="24"/>
        </w:rPr>
        <w:t xml:space="preserve"> jų keitimą ir iš to kylančias kolizijas</w:t>
      </w:r>
      <w:r w:rsidR="00B50CC0" w:rsidRPr="00D80428">
        <w:rPr>
          <w:rFonts w:ascii="Times New Roman" w:eastAsia="Times New Roman" w:hAnsi="Times New Roman" w:cs="Times New Roman"/>
          <w:sz w:val="24"/>
          <w:szCs w:val="24"/>
        </w:rPr>
        <w:t>;</w:t>
      </w:r>
    </w:p>
    <w:p w14:paraId="19DE4AEE" w14:textId="77777777" w:rsidR="00B50CC0" w:rsidRPr="00D80428" w:rsidRDefault="007E616A"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w:t>
      </w:r>
      <w:r w:rsidR="00D71145" w:rsidRPr="00D80428">
        <w:rPr>
          <w:rFonts w:ascii="Times New Roman" w:eastAsia="Times New Roman" w:hAnsi="Times New Roman" w:cs="Times New Roman"/>
          <w:sz w:val="24"/>
          <w:szCs w:val="24"/>
        </w:rPr>
        <w:t>.2.</w:t>
      </w:r>
      <w:r w:rsidR="008A13CE"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žmogiškosios prielaidos – darbuotojų sąmoningumo ir atsparumo korupcijai stoka.</w:t>
      </w:r>
    </w:p>
    <w:p w14:paraId="7FED42EE" w14:textId="77777777" w:rsidR="003B219F" w:rsidRPr="00D80428" w:rsidRDefault="00200F4F"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8.3 visuomenės pilietiškumo stoka, kuri apima visuomenės požiūrio į korupciją neapibrėžtumą ir prieštaringumą, nesipriešinimą korumpuotiems darbuotojams bei piliečių pasyvumą antikorupcinėje veikloje.</w:t>
      </w:r>
    </w:p>
    <w:p w14:paraId="4C2DA6B0" w14:textId="77777777" w:rsidR="00B50CC0" w:rsidRPr="00D80428" w:rsidRDefault="000534FD"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9</w:t>
      </w:r>
      <w:r w:rsidR="00D71145" w:rsidRPr="00D80428">
        <w:rPr>
          <w:rFonts w:ascii="Times New Roman" w:eastAsia="Times New Roman" w:hAnsi="Times New Roman" w:cs="Times New Roman"/>
          <w:sz w:val="24"/>
          <w:szCs w:val="24"/>
        </w:rPr>
        <w:t xml:space="preserve">. </w:t>
      </w:r>
      <w:r w:rsidR="00B50CC0" w:rsidRPr="00D80428">
        <w:rPr>
          <w:rFonts w:ascii="Times New Roman" w:eastAsia="Times New Roman" w:hAnsi="Times New Roman" w:cs="Times New Roman"/>
          <w:sz w:val="24"/>
          <w:szCs w:val="24"/>
        </w:rPr>
        <w:t>Muziejus privalo ir toliau vykdyti veiksmingą ir kryptingą korupcijos prevenciją ir jos kontro</w:t>
      </w:r>
      <w:r w:rsidR="00190C2D" w:rsidRPr="00D80428">
        <w:rPr>
          <w:rFonts w:ascii="Times New Roman" w:eastAsia="Times New Roman" w:hAnsi="Times New Roman" w:cs="Times New Roman"/>
          <w:sz w:val="24"/>
          <w:szCs w:val="24"/>
        </w:rPr>
        <w:t>lės sistemą, numatytą Plane</w:t>
      </w:r>
      <w:r w:rsidR="00B50CC0" w:rsidRPr="00D80428">
        <w:rPr>
          <w:rFonts w:ascii="Times New Roman" w:eastAsia="Times New Roman" w:hAnsi="Times New Roman" w:cs="Times New Roman"/>
          <w:sz w:val="24"/>
          <w:szCs w:val="24"/>
        </w:rPr>
        <w:t xml:space="preserve">. </w:t>
      </w:r>
    </w:p>
    <w:p w14:paraId="0E607C17" w14:textId="77777777" w:rsidR="00B50CC0" w:rsidRPr="00D80428" w:rsidRDefault="00B50CC0" w:rsidP="00D71145">
      <w:pPr>
        <w:spacing w:line="276" w:lineRule="auto"/>
        <w:rPr>
          <w:rFonts w:ascii="Times New Roman" w:eastAsia="Times New Roman" w:hAnsi="Times New Roman" w:cs="Times New Roman"/>
          <w:sz w:val="24"/>
          <w:szCs w:val="24"/>
        </w:rPr>
      </w:pPr>
    </w:p>
    <w:p w14:paraId="26854324" w14:textId="77777777" w:rsidR="00604A76" w:rsidRPr="00D80428" w:rsidRDefault="00604A76" w:rsidP="007A6F87">
      <w:pPr>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lastRenderedPageBreak/>
        <w:t xml:space="preserve">III.  </w:t>
      </w:r>
      <w:r w:rsidR="00CA51AA" w:rsidRPr="00D80428">
        <w:rPr>
          <w:rFonts w:ascii="Times New Roman" w:eastAsia="Times New Roman" w:hAnsi="Times New Roman" w:cs="Times New Roman"/>
          <w:b/>
          <w:sz w:val="24"/>
          <w:szCs w:val="24"/>
        </w:rPr>
        <w:t>PLANO</w:t>
      </w:r>
      <w:r w:rsidRPr="00D80428">
        <w:rPr>
          <w:rFonts w:ascii="Times New Roman" w:eastAsia="Times New Roman" w:hAnsi="Times New Roman" w:cs="Times New Roman"/>
          <w:b/>
          <w:sz w:val="24"/>
          <w:szCs w:val="24"/>
        </w:rPr>
        <w:t xml:space="preserve"> TIKSLAI, UŽDAVINIAI IR VERTINIMO KRITERIJAI</w:t>
      </w:r>
    </w:p>
    <w:p w14:paraId="616D8C2D" w14:textId="77777777" w:rsidR="00F21267" w:rsidRPr="00D80428" w:rsidRDefault="00050665"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 New Roman" w:hAnsi="Times New Roman" w:cs="Times New Roman"/>
          <w:sz w:val="24"/>
          <w:szCs w:val="24"/>
        </w:rPr>
        <w:t>10</w:t>
      </w:r>
      <w:r w:rsidR="00D71145" w:rsidRPr="00D80428">
        <w:rPr>
          <w:rFonts w:ascii="Times New Roman" w:eastAsia="Times New Roman" w:hAnsi="Times New Roman" w:cs="Times New Roman"/>
          <w:sz w:val="24"/>
          <w:szCs w:val="24"/>
        </w:rPr>
        <w:t>.</w:t>
      </w:r>
      <w:bookmarkStart w:id="0" w:name="page2"/>
      <w:bookmarkEnd w:id="0"/>
      <w:r w:rsidR="00F21267" w:rsidRPr="00D80428">
        <w:rPr>
          <w:rFonts w:ascii="Times New Roman" w:eastAsia="TimesNewRomanPSMT" w:hAnsi="Times New Roman" w:cs="Times New Roman"/>
          <w:sz w:val="24"/>
          <w:szCs w:val="24"/>
        </w:rPr>
        <w:t xml:space="preserve"> Siekiant sumažinti korupcijos mastą, užtikrinti veiksmingą ir kryptingą korupcijos</w:t>
      </w:r>
      <w:r w:rsidR="00CA51AA" w:rsidRPr="00D80428">
        <w:rPr>
          <w:rFonts w:ascii="Times New Roman" w:eastAsia="TimesNewRomanPSMT" w:hAnsi="Times New Roman" w:cs="Times New Roman"/>
          <w:sz w:val="24"/>
          <w:szCs w:val="24"/>
        </w:rPr>
        <w:t xml:space="preserve"> </w:t>
      </w:r>
      <w:r w:rsidR="00F21267" w:rsidRPr="00D80428">
        <w:rPr>
          <w:rFonts w:ascii="Times New Roman" w:eastAsia="TimesNewRomanPSMT" w:hAnsi="Times New Roman" w:cs="Times New Roman"/>
          <w:sz w:val="24"/>
          <w:szCs w:val="24"/>
        </w:rPr>
        <w:t>prevencijos priemonių vykdymo koordinavimą, korupcijos kontrolės tęstinumą, padidinti</w:t>
      </w:r>
      <w:r w:rsidR="00CA51AA" w:rsidRPr="00D80428">
        <w:rPr>
          <w:rFonts w:ascii="Times New Roman" w:eastAsia="TimesNewRomanPSMT" w:hAnsi="Times New Roman" w:cs="Times New Roman"/>
          <w:sz w:val="24"/>
          <w:szCs w:val="24"/>
        </w:rPr>
        <w:t xml:space="preserve"> </w:t>
      </w:r>
      <w:r w:rsidR="00F21267" w:rsidRPr="00D80428">
        <w:rPr>
          <w:rFonts w:ascii="Times New Roman" w:eastAsia="TimesNewRomanPSMT" w:hAnsi="Times New Roman" w:cs="Times New Roman"/>
          <w:sz w:val="24"/>
          <w:szCs w:val="24"/>
        </w:rPr>
        <w:t>skaidrumą, atvirumą, stiprinti korupcijos prevenciją ir kontrolę Muziejuje, šalinti neigiamas sąlygas,</w:t>
      </w:r>
      <w:r w:rsidR="00A95355" w:rsidRPr="00D80428">
        <w:rPr>
          <w:rFonts w:ascii="Times New Roman" w:eastAsia="TimesNewRomanPSMT" w:hAnsi="Times New Roman" w:cs="Times New Roman"/>
          <w:sz w:val="24"/>
          <w:szCs w:val="24"/>
        </w:rPr>
        <w:t xml:space="preserve"> </w:t>
      </w:r>
      <w:r w:rsidR="00F21267" w:rsidRPr="00D80428">
        <w:rPr>
          <w:rFonts w:ascii="Times New Roman" w:eastAsia="TimesNewRomanPSMT" w:hAnsi="Times New Roman" w:cs="Times New Roman"/>
          <w:sz w:val="24"/>
          <w:szCs w:val="24"/>
        </w:rPr>
        <w:t>skatinančias korupcijos atsiradimą, keliami šie tikslai:</w:t>
      </w:r>
    </w:p>
    <w:p w14:paraId="42A77ADB"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003400EA" w:rsidRPr="00D80428">
        <w:rPr>
          <w:rFonts w:ascii="Times New Roman" w:eastAsia="TimesNewRomanPSMT" w:hAnsi="Times New Roman" w:cs="Times New Roman"/>
          <w:sz w:val="24"/>
          <w:szCs w:val="24"/>
        </w:rPr>
        <w:t>.1. Pirmasis Plano</w:t>
      </w:r>
      <w:r w:rsidRPr="00D80428">
        <w:rPr>
          <w:rFonts w:ascii="Times New Roman" w:eastAsia="TimesNewRomanPSMT" w:hAnsi="Times New Roman" w:cs="Times New Roman"/>
          <w:sz w:val="24"/>
          <w:szCs w:val="24"/>
        </w:rPr>
        <w:t xml:space="preserve"> tikslas – atskleisti korupcijos pasireiškimo tikimybę, sąlygas</w:t>
      </w:r>
      <w:r w:rsidR="003400EA"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korupcijai pasireikšti Muziejuje ir jas šalinti.</w:t>
      </w:r>
      <w:r w:rsidR="003400EA" w:rsidRPr="00D80428">
        <w:rPr>
          <w:rFonts w:ascii="Times New Roman" w:eastAsia="TimesNewRomanPSMT" w:hAnsi="Times New Roman" w:cs="Times New Roman"/>
          <w:sz w:val="24"/>
          <w:szCs w:val="24"/>
        </w:rPr>
        <w:t xml:space="preserve"> Uždaviniai pirmajam Plano</w:t>
      </w:r>
      <w:r w:rsidRPr="00D80428">
        <w:rPr>
          <w:rFonts w:ascii="Times New Roman" w:eastAsia="TimesNewRomanPSMT" w:hAnsi="Times New Roman" w:cs="Times New Roman"/>
          <w:sz w:val="24"/>
          <w:szCs w:val="24"/>
        </w:rPr>
        <w:t xml:space="preserve"> tikslui pasiekti:</w:t>
      </w:r>
    </w:p>
    <w:p w14:paraId="2E20FB9A"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.1.1. Atlikti Muziejaus veiklos sričių, kuriose egzistuoja didelė korupcijos pasireiškimo</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 xml:space="preserve">tikimybė, nustatymą ir korupcijos pasireiškimo jose </w:t>
      </w:r>
      <w:r w:rsidR="00366582" w:rsidRPr="00D80428">
        <w:rPr>
          <w:rFonts w:ascii="Times New Roman" w:eastAsia="TimesNewRomanPSMT" w:hAnsi="Times New Roman" w:cs="Times New Roman"/>
          <w:sz w:val="24"/>
          <w:szCs w:val="24"/>
        </w:rPr>
        <w:t>į</w:t>
      </w:r>
      <w:r w:rsidRPr="00D80428">
        <w:rPr>
          <w:rFonts w:ascii="Times New Roman" w:eastAsia="TimesNewRomanPSMT" w:hAnsi="Times New Roman" w:cs="Times New Roman"/>
          <w:sz w:val="24"/>
          <w:szCs w:val="24"/>
        </w:rPr>
        <w:t>vertinimą.</w:t>
      </w:r>
    </w:p>
    <w:p w14:paraId="426106D5"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.1.2. Užtikrinti skaidrų korupcijos rizikos valdymą Muziejuje.</w:t>
      </w:r>
    </w:p>
    <w:p w14:paraId="1F4FE296"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.1.3. Užtikrinti, kad, priimant sprendimus, pirmenybė būtų teikiama viešiesiems</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interesams, užkirsti kelią kilti interesų konfliktams bei plisti korupcijai.</w:t>
      </w:r>
    </w:p>
    <w:p w14:paraId="56B459BA"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00695B4D" w:rsidRPr="00D80428">
        <w:rPr>
          <w:rFonts w:ascii="Times New Roman" w:eastAsia="TimesNewRomanPSMT" w:hAnsi="Times New Roman" w:cs="Times New Roman"/>
          <w:sz w:val="24"/>
          <w:szCs w:val="24"/>
        </w:rPr>
        <w:t>.2. Antras Plano</w:t>
      </w:r>
      <w:r w:rsidRPr="00D80428">
        <w:rPr>
          <w:rFonts w:ascii="Times New Roman" w:eastAsia="TimesNewRomanPSMT" w:hAnsi="Times New Roman" w:cs="Times New Roman"/>
          <w:sz w:val="24"/>
          <w:szCs w:val="24"/>
        </w:rPr>
        <w:t xml:space="preserve"> tikslas ‒ diegti skaidraus ir sąžiningo elgesio standartus, siekti</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didesnio sprendimų ir procedūrų skaidrumo, viešumo, atskaitingumo visuomenei, užtikrinti</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efektyvų kontrolės mechanizmą Muziejuje.</w:t>
      </w:r>
    </w:p>
    <w:p w14:paraId="5FE3081D" w14:textId="77777777" w:rsidR="00F21267" w:rsidRPr="00D80428" w:rsidRDefault="00695B4D"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Uždaviniai antrajam Plano</w:t>
      </w:r>
      <w:r w:rsidR="00F21267" w:rsidRPr="00D80428">
        <w:rPr>
          <w:rFonts w:ascii="Times New Roman" w:eastAsia="TimesNewRomanPSMT" w:hAnsi="Times New Roman" w:cs="Times New Roman"/>
          <w:sz w:val="24"/>
          <w:szCs w:val="24"/>
        </w:rPr>
        <w:t xml:space="preserve"> tikslui pasiekti:</w:t>
      </w:r>
    </w:p>
    <w:p w14:paraId="23BB2EAF"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.2.1. Šalinti prielaidas, sudarančias sąlygas Muziejaus darbuotojams pasinaudoti tarnybine</w:t>
      </w:r>
      <w:r w:rsidR="00366582" w:rsidRPr="00D80428">
        <w:rPr>
          <w:rFonts w:ascii="Times New Roman" w:eastAsia="TimesNewRomanPSMT" w:hAnsi="Times New Roman" w:cs="Times New Roman"/>
          <w:sz w:val="24"/>
          <w:szCs w:val="24"/>
        </w:rPr>
        <w:t xml:space="preserve"> </w:t>
      </w:r>
      <w:r w:rsidRPr="00D80428">
        <w:rPr>
          <w:rFonts w:ascii="Times New Roman" w:eastAsia="TimesNewRomanPSMT" w:hAnsi="Times New Roman" w:cs="Times New Roman"/>
          <w:sz w:val="24"/>
          <w:szCs w:val="24"/>
        </w:rPr>
        <w:t>padėtimi.</w:t>
      </w:r>
    </w:p>
    <w:p w14:paraId="5EFAA37F"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.2.2. Didinti sprendimų ir procedūrų skaidrumą, viešumą ir atskaitingumą visuomenei.</w:t>
      </w:r>
    </w:p>
    <w:p w14:paraId="505F3A9E"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.2.3. Gerinti informacijos sklaidą paslaugų teikimo srityje.</w:t>
      </w:r>
    </w:p>
    <w:p w14:paraId="7058A66C"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.2.4. Didinti visuomenės pasitikėjimą Muziejumi, skaidriai ir atsakingai naudojant lėšas.</w:t>
      </w:r>
    </w:p>
    <w:p w14:paraId="13F57413"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.2.5. Stiprinti viešųjų pirkimų kontro</w:t>
      </w:r>
      <w:r w:rsidR="00B93798" w:rsidRPr="00D80428">
        <w:rPr>
          <w:rFonts w:ascii="Times New Roman" w:eastAsia="TimesNewRomanPSMT" w:hAnsi="Times New Roman" w:cs="Times New Roman"/>
          <w:sz w:val="24"/>
          <w:szCs w:val="24"/>
        </w:rPr>
        <w:t>lę</w:t>
      </w:r>
      <w:r w:rsidRPr="00D80428">
        <w:rPr>
          <w:rFonts w:ascii="Times New Roman" w:eastAsia="TimesNewRomanPSMT" w:hAnsi="Times New Roman" w:cs="Times New Roman"/>
          <w:sz w:val="24"/>
          <w:szCs w:val="24"/>
        </w:rPr>
        <w:t>.</w:t>
      </w:r>
    </w:p>
    <w:p w14:paraId="4A72B3AD"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00695B4D" w:rsidRPr="00D80428">
        <w:rPr>
          <w:rFonts w:ascii="Times New Roman" w:eastAsia="TimesNewRomanPSMT" w:hAnsi="Times New Roman" w:cs="Times New Roman"/>
          <w:sz w:val="24"/>
          <w:szCs w:val="24"/>
        </w:rPr>
        <w:t>.3. Trečias Plano</w:t>
      </w:r>
      <w:r w:rsidRPr="00D80428">
        <w:rPr>
          <w:rFonts w:ascii="Times New Roman" w:eastAsia="TimesNewRomanPSMT" w:hAnsi="Times New Roman" w:cs="Times New Roman"/>
          <w:sz w:val="24"/>
          <w:szCs w:val="24"/>
        </w:rPr>
        <w:t xml:space="preserve"> tikslas ‒ </w:t>
      </w:r>
      <w:r w:rsidR="00B93798" w:rsidRPr="00D80428">
        <w:rPr>
          <w:rFonts w:ascii="Times New Roman" w:eastAsia="TimesNewRomanPSMT" w:hAnsi="Times New Roman" w:cs="Times New Roman"/>
          <w:sz w:val="24"/>
          <w:szCs w:val="24"/>
        </w:rPr>
        <w:t>s</w:t>
      </w:r>
      <w:r w:rsidRPr="00D80428">
        <w:rPr>
          <w:rFonts w:ascii="Times New Roman" w:eastAsia="TimesNewRomanPSMT" w:hAnsi="Times New Roman" w:cs="Times New Roman"/>
          <w:sz w:val="24"/>
          <w:szCs w:val="24"/>
        </w:rPr>
        <w:t>katinti antikorupcinį švietimą.</w:t>
      </w:r>
    </w:p>
    <w:p w14:paraId="2D63C539" w14:textId="77777777" w:rsidR="00F21267" w:rsidRPr="00D80428" w:rsidRDefault="00695B4D"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Uždaviniai trečiajam Plano</w:t>
      </w:r>
      <w:r w:rsidR="00F21267" w:rsidRPr="00D80428">
        <w:rPr>
          <w:rFonts w:ascii="Times New Roman" w:eastAsia="TimesNewRomanPSMT" w:hAnsi="Times New Roman" w:cs="Times New Roman"/>
          <w:sz w:val="24"/>
          <w:szCs w:val="24"/>
        </w:rPr>
        <w:t xml:space="preserve"> tikslui pasiekti:</w:t>
      </w:r>
    </w:p>
    <w:p w14:paraId="6791D939"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.3.1. Įgyvendinti antikorupcinį ugdymą.</w:t>
      </w:r>
    </w:p>
    <w:p w14:paraId="61473E6A" w14:textId="77777777" w:rsidR="00F21267"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.3.2. Didinti antikorupcinio švietimo sklaidą ir skatinti antikorupcinę veiklą.</w:t>
      </w:r>
    </w:p>
    <w:p w14:paraId="05325921" w14:textId="77777777" w:rsidR="00604A76" w:rsidRPr="00D80428" w:rsidRDefault="00F21267" w:rsidP="00366582">
      <w:pPr>
        <w:autoSpaceDE w:val="0"/>
        <w:autoSpaceDN w:val="0"/>
        <w:adjustRightInd w:val="0"/>
        <w:spacing w:after="0" w:line="240" w:lineRule="auto"/>
        <w:jc w:val="both"/>
        <w:rPr>
          <w:rFonts w:ascii="Times New Roman" w:eastAsia="TimesNewRomanPSMT" w:hAnsi="Times New Roman" w:cs="Times New Roman"/>
          <w:sz w:val="24"/>
          <w:szCs w:val="24"/>
        </w:rPr>
      </w:pPr>
      <w:r w:rsidRPr="00D80428">
        <w:rPr>
          <w:rFonts w:ascii="Times New Roman" w:eastAsia="TimesNewRomanPSMT" w:hAnsi="Times New Roman" w:cs="Times New Roman"/>
          <w:sz w:val="24"/>
          <w:szCs w:val="24"/>
        </w:rPr>
        <w:t>1</w:t>
      </w:r>
      <w:r w:rsidR="00E257E2" w:rsidRPr="00D80428">
        <w:rPr>
          <w:rFonts w:ascii="Times New Roman" w:eastAsia="TimesNewRomanPSMT" w:hAnsi="Times New Roman" w:cs="Times New Roman"/>
          <w:sz w:val="24"/>
          <w:szCs w:val="24"/>
        </w:rPr>
        <w:t>0</w:t>
      </w:r>
      <w:r w:rsidRPr="00D80428">
        <w:rPr>
          <w:rFonts w:ascii="Times New Roman" w:eastAsia="TimesNewRomanPSMT" w:hAnsi="Times New Roman" w:cs="Times New Roman"/>
          <w:sz w:val="24"/>
          <w:szCs w:val="24"/>
        </w:rPr>
        <w:t>.3.3. Šviesti darbuotojus antikorupcinėmis temomis.</w:t>
      </w:r>
    </w:p>
    <w:p w14:paraId="7791FAB0" w14:textId="77777777" w:rsidR="00574915" w:rsidRPr="00D80428" w:rsidRDefault="00574915" w:rsidP="00D71145">
      <w:pPr>
        <w:tabs>
          <w:tab w:val="left" w:pos="1820"/>
        </w:tabs>
        <w:spacing w:line="276" w:lineRule="auto"/>
        <w:ind w:left="1160"/>
        <w:rPr>
          <w:rFonts w:ascii="Times New Roman" w:eastAsia="Times New Roman" w:hAnsi="Times New Roman" w:cs="Times New Roman"/>
          <w:b/>
          <w:sz w:val="24"/>
          <w:szCs w:val="24"/>
        </w:rPr>
      </w:pPr>
    </w:p>
    <w:p w14:paraId="364B1884" w14:textId="77777777" w:rsidR="00574915" w:rsidRPr="00D80428" w:rsidRDefault="007A6F87" w:rsidP="007A6F87">
      <w:pPr>
        <w:tabs>
          <w:tab w:val="left" w:pos="1820"/>
        </w:tabs>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t xml:space="preserve">IV. </w:t>
      </w:r>
      <w:r w:rsidR="00695B4D" w:rsidRPr="00D80428">
        <w:rPr>
          <w:rFonts w:ascii="Times New Roman" w:eastAsia="Times New Roman" w:hAnsi="Times New Roman" w:cs="Times New Roman"/>
          <w:b/>
          <w:sz w:val="24"/>
          <w:szCs w:val="24"/>
        </w:rPr>
        <w:t>PLANO</w:t>
      </w:r>
      <w:r w:rsidR="00574915" w:rsidRPr="00D80428">
        <w:rPr>
          <w:rFonts w:ascii="Times New Roman" w:eastAsia="Times New Roman" w:hAnsi="Times New Roman" w:cs="Times New Roman"/>
          <w:b/>
          <w:sz w:val="24"/>
          <w:szCs w:val="24"/>
        </w:rPr>
        <w:t xml:space="preserve"> ĮGYVENDINIMAS, STEBĖSENA, ATSAKOMYBĖ</w:t>
      </w:r>
      <w:r w:rsidR="0010365C" w:rsidRPr="00D80428">
        <w:rPr>
          <w:rFonts w:ascii="Times New Roman" w:eastAsia="Times New Roman" w:hAnsi="Times New Roman" w:cs="Times New Roman"/>
          <w:b/>
          <w:sz w:val="24"/>
          <w:szCs w:val="24"/>
        </w:rPr>
        <w:t>, KONTROLĖ</w:t>
      </w:r>
    </w:p>
    <w:p w14:paraId="79F84D0D" w14:textId="77777777"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9C0E25" w:rsidRPr="00D80428">
        <w:rPr>
          <w:rFonts w:ascii="Times New Roman" w:eastAsia="Times New Roman" w:hAnsi="Times New Roman" w:cs="Times New Roman"/>
          <w:sz w:val="24"/>
          <w:szCs w:val="24"/>
        </w:rPr>
        <w:t>1</w:t>
      </w:r>
      <w:r w:rsidRPr="00D80428">
        <w:rPr>
          <w:rFonts w:ascii="Times New Roman" w:eastAsia="Times New Roman" w:hAnsi="Times New Roman" w:cs="Times New Roman"/>
          <w:sz w:val="24"/>
          <w:szCs w:val="24"/>
        </w:rPr>
        <w:t>.</w:t>
      </w:r>
      <w:r w:rsidR="008A13CE"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Plano</w:t>
      </w:r>
      <w:r w:rsidR="00574915" w:rsidRPr="00D80428">
        <w:rPr>
          <w:rFonts w:ascii="Times New Roman" w:eastAsia="Times New Roman" w:hAnsi="Times New Roman" w:cs="Times New Roman"/>
          <w:sz w:val="24"/>
          <w:szCs w:val="24"/>
        </w:rPr>
        <w:t xml:space="preserve"> uždaviniams įgyv</w:t>
      </w:r>
      <w:r w:rsidR="00695B4D" w:rsidRPr="00D80428">
        <w:rPr>
          <w:rFonts w:ascii="Times New Roman" w:eastAsia="Times New Roman" w:hAnsi="Times New Roman" w:cs="Times New Roman"/>
          <w:sz w:val="24"/>
          <w:szCs w:val="24"/>
        </w:rPr>
        <w:t xml:space="preserve">endinti </w:t>
      </w:r>
      <w:r w:rsidR="00574915" w:rsidRPr="00D80428">
        <w:rPr>
          <w:rFonts w:ascii="Times New Roman" w:eastAsia="Times New Roman" w:hAnsi="Times New Roman" w:cs="Times New Roman"/>
          <w:sz w:val="24"/>
          <w:szCs w:val="24"/>
        </w:rPr>
        <w:t>nustato</w:t>
      </w:r>
      <w:r w:rsidR="00695B4D" w:rsidRPr="00D80428">
        <w:rPr>
          <w:rFonts w:ascii="Times New Roman" w:eastAsia="Times New Roman" w:hAnsi="Times New Roman" w:cs="Times New Roman"/>
          <w:sz w:val="24"/>
          <w:szCs w:val="24"/>
        </w:rPr>
        <w:t>mos</w:t>
      </w:r>
      <w:r w:rsidR="00862F1E" w:rsidRPr="00D80428">
        <w:rPr>
          <w:rFonts w:ascii="Times New Roman" w:eastAsia="Times New Roman" w:hAnsi="Times New Roman" w:cs="Times New Roman"/>
          <w:sz w:val="24"/>
          <w:szCs w:val="24"/>
        </w:rPr>
        <w:t xml:space="preserve"> korupcijos rizikos mažinimo priemonė</w:t>
      </w:r>
      <w:r w:rsidR="00B96D2F" w:rsidRPr="00D80428">
        <w:rPr>
          <w:rFonts w:ascii="Times New Roman" w:eastAsia="Times New Roman" w:hAnsi="Times New Roman" w:cs="Times New Roman"/>
          <w:sz w:val="24"/>
          <w:szCs w:val="24"/>
        </w:rPr>
        <w:t>s, jų vykdytojai ir  terminus bei įgyvendinimo vertinimo kriterijai</w:t>
      </w:r>
      <w:r w:rsidR="00574915" w:rsidRPr="00D80428">
        <w:rPr>
          <w:rFonts w:ascii="Times New Roman" w:eastAsia="Times New Roman" w:hAnsi="Times New Roman" w:cs="Times New Roman"/>
          <w:sz w:val="24"/>
          <w:szCs w:val="24"/>
        </w:rPr>
        <w:t>.</w:t>
      </w:r>
    </w:p>
    <w:p w14:paraId="45B0E867" w14:textId="12AE49A6"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5A669B" w:rsidRPr="00D80428">
        <w:rPr>
          <w:rFonts w:ascii="Times New Roman" w:eastAsia="Times New Roman" w:hAnsi="Times New Roman" w:cs="Times New Roman"/>
          <w:sz w:val="24"/>
          <w:szCs w:val="24"/>
        </w:rPr>
        <w:t>2</w:t>
      </w:r>
      <w:r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 xml:space="preserve">Plane numatytas </w:t>
      </w:r>
      <w:r w:rsidR="00B96D2F" w:rsidRPr="00D80428">
        <w:rPr>
          <w:rFonts w:ascii="Times New Roman" w:eastAsia="Times New Roman" w:hAnsi="Times New Roman" w:cs="Times New Roman"/>
          <w:sz w:val="24"/>
          <w:szCs w:val="24"/>
        </w:rPr>
        <w:t xml:space="preserve">korupcijos rizikos mažinimo </w:t>
      </w:r>
      <w:r w:rsidR="00695B4D" w:rsidRPr="00D80428">
        <w:rPr>
          <w:rFonts w:ascii="Times New Roman" w:eastAsia="Times New Roman" w:hAnsi="Times New Roman" w:cs="Times New Roman"/>
          <w:sz w:val="24"/>
          <w:szCs w:val="24"/>
        </w:rPr>
        <w:t>priemones vykdo</w:t>
      </w:r>
      <w:r w:rsidR="00574915" w:rsidRPr="00D80428">
        <w:rPr>
          <w:rFonts w:ascii="Times New Roman" w:eastAsia="Times New Roman" w:hAnsi="Times New Roman" w:cs="Times New Roman"/>
          <w:sz w:val="24"/>
          <w:szCs w:val="24"/>
        </w:rPr>
        <w:t xml:space="preserve"> nurodyti atsakingi asmenys. Minėtų </w:t>
      </w:r>
      <w:r w:rsidR="00695B4D" w:rsidRPr="00D80428">
        <w:rPr>
          <w:rFonts w:ascii="Times New Roman" w:eastAsia="Times New Roman" w:hAnsi="Times New Roman" w:cs="Times New Roman"/>
          <w:sz w:val="24"/>
          <w:szCs w:val="24"/>
        </w:rPr>
        <w:t xml:space="preserve">asmenų veiksmų bei Plano </w:t>
      </w:r>
      <w:r w:rsidR="00574915" w:rsidRPr="00D80428">
        <w:rPr>
          <w:rFonts w:ascii="Times New Roman" w:eastAsia="Times New Roman" w:hAnsi="Times New Roman" w:cs="Times New Roman"/>
          <w:sz w:val="24"/>
          <w:szCs w:val="24"/>
        </w:rPr>
        <w:t>stebėseną ir vertinimą atlieka</w:t>
      </w:r>
      <w:r w:rsidRPr="00D80428">
        <w:rPr>
          <w:rFonts w:ascii="Times New Roman" w:eastAsia="Times New Roman" w:hAnsi="Times New Roman" w:cs="Times New Roman"/>
          <w:sz w:val="24"/>
          <w:szCs w:val="24"/>
        </w:rPr>
        <w:t xml:space="preserve"> </w:t>
      </w:r>
      <w:r w:rsidR="00574915" w:rsidRPr="00D80428">
        <w:rPr>
          <w:rFonts w:ascii="Times New Roman" w:eastAsia="Times New Roman" w:hAnsi="Times New Roman" w:cs="Times New Roman"/>
          <w:sz w:val="24"/>
          <w:szCs w:val="24"/>
        </w:rPr>
        <w:t xml:space="preserve"> </w:t>
      </w:r>
      <w:r w:rsidR="00876880">
        <w:rPr>
          <w:rFonts w:ascii="Times New Roman" w:eastAsia="Times New Roman" w:hAnsi="Times New Roman" w:cs="Times New Roman"/>
          <w:sz w:val="24"/>
          <w:szCs w:val="24"/>
        </w:rPr>
        <w:t>Direktoriaus pavaduotojas ū</w:t>
      </w:r>
      <w:r w:rsidR="00EB43C2" w:rsidRPr="00D80428">
        <w:rPr>
          <w:rFonts w:ascii="Times New Roman" w:eastAsia="Times New Roman" w:hAnsi="Times New Roman" w:cs="Times New Roman"/>
          <w:sz w:val="24"/>
          <w:szCs w:val="24"/>
        </w:rPr>
        <w:t xml:space="preserve">kio ir </w:t>
      </w:r>
      <w:r w:rsidR="00876880">
        <w:rPr>
          <w:rFonts w:ascii="Times New Roman" w:eastAsia="Times New Roman" w:hAnsi="Times New Roman" w:cs="Times New Roman"/>
          <w:sz w:val="24"/>
          <w:szCs w:val="24"/>
        </w:rPr>
        <w:t>bendriesiems reikalams</w:t>
      </w:r>
      <w:r w:rsidR="00574915" w:rsidRPr="00D80428">
        <w:rPr>
          <w:rFonts w:ascii="Times New Roman" w:eastAsia="Times New Roman" w:hAnsi="Times New Roman" w:cs="Times New Roman"/>
          <w:sz w:val="24"/>
          <w:szCs w:val="24"/>
        </w:rPr>
        <w:t xml:space="preserve"> ir/ar Muziejaus direktorius.</w:t>
      </w:r>
    </w:p>
    <w:p w14:paraId="2ED09AD9" w14:textId="77777777"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5A669B" w:rsidRPr="00D80428">
        <w:rPr>
          <w:rFonts w:ascii="Times New Roman" w:eastAsia="Times New Roman" w:hAnsi="Times New Roman" w:cs="Times New Roman"/>
          <w:sz w:val="24"/>
          <w:szCs w:val="24"/>
        </w:rPr>
        <w:t>3</w:t>
      </w:r>
      <w:r w:rsidRPr="00D80428">
        <w:rPr>
          <w:rFonts w:ascii="Times New Roman" w:eastAsia="Times New Roman" w:hAnsi="Times New Roman" w:cs="Times New Roman"/>
          <w:sz w:val="24"/>
          <w:szCs w:val="24"/>
        </w:rPr>
        <w:t xml:space="preserve">. </w:t>
      </w:r>
      <w:r w:rsidR="00574915" w:rsidRPr="00D80428">
        <w:rPr>
          <w:rFonts w:ascii="Times New Roman" w:eastAsia="Times New Roman" w:hAnsi="Times New Roman" w:cs="Times New Roman"/>
          <w:sz w:val="24"/>
          <w:szCs w:val="24"/>
        </w:rPr>
        <w:t>Suinteresuoti subjek</w:t>
      </w:r>
      <w:r w:rsidR="00695B4D" w:rsidRPr="00D80428">
        <w:rPr>
          <w:rFonts w:ascii="Times New Roman" w:eastAsia="Times New Roman" w:hAnsi="Times New Roman" w:cs="Times New Roman"/>
          <w:sz w:val="24"/>
          <w:szCs w:val="24"/>
        </w:rPr>
        <w:t xml:space="preserve">tai pasiūlymus dėl </w:t>
      </w:r>
      <w:r w:rsidR="00574915" w:rsidRPr="00D80428">
        <w:rPr>
          <w:rFonts w:ascii="Times New Roman" w:eastAsia="Times New Roman" w:hAnsi="Times New Roman" w:cs="Times New Roman"/>
          <w:sz w:val="24"/>
          <w:szCs w:val="24"/>
        </w:rPr>
        <w:t>Plane numatytų</w:t>
      </w:r>
      <w:r w:rsidR="00B96D2F" w:rsidRPr="00D80428">
        <w:rPr>
          <w:rFonts w:ascii="Times New Roman" w:hAnsi="Times New Roman" w:cs="Times New Roman"/>
          <w:sz w:val="24"/>
          <w:szCs w:val="24"/>
        </w:rPr>
        <w:t xml:space="preserve"> </w:t>
      </w:r>
      <w:r w:rsidR="00B96D2F" w:rsidRPr="00D80428">
        <w:rPr>
          <w:rFonts w:ascii="Times New Roman" w:eastAsia="Times New Roman" w:hAnsi="Times New Roman" w:cs="Times New Roman"/>
          <w:sz w:val="24"/>
          <w:szCs w:val="24"/>
        </w:rPr>
        <w:t>korupcijos rizikos mažinimo</w:t>
      </w:r>
      <w:r w:rsidR="00574915" w:rsidRPr="00D80428">
        <w:rPr>
          <w:rFonts w:ascii="Times New Roman" w:eastAsia="Times New Roman" w:hAnsi="Times New Roman" w:cs="Times New Roman"/>
          <w:sz w:val="24"/>
          <w:szCs w:val="24"/>
        </w:rPr>
        <w:t xml:space="preserve"> priemonių bei jų įgyvendinim</w:t>
      </w:r>
      <w:r w:rsidR="00695B4D" w:rsidRPr="00D80428">
        <w:rPr>
          <w:rFonts w:ascii="Times New Roman" w:eastAsia="Times New Roman" w:hAnsi="Times New Roman" w:cs="Times New Roman"/>
          <w:sz w:val="24"/>
          <w:szCs w:val="24"/>
        </w:rPr>
        <w:t>o gali teikti Muziejui visą Plano</w:t>
      </w:r>
      <w:r w:rsidR="00574915" w:rsidRPr="00D80428">
        <w:rPr>
          <w:rFonts w:ascii="Times New Roman" w:eastAsia="Times New Roman" w:hAnsi="Times New Roman" w:cs="Times New Roman"/>
          <w:sz w:val="24"/>
          <w:szCs w:val="24"/>
        </w:rPr>
        <w:t xml:space="preserve"> įgyvendinimo laikotarpį.</w:t>
      </w:r>
    </w:p>
    <w:p w14:paraId="13D15219" w14:textId="77777777"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5A669B" w:rsidRPr="00D80428">
        <w:rPr>
          <w:rFonts w:ascii="Times New Roman" w:eastAsia="Times New Roman" w:hAnsi="Times New Roman" w:cs="Times New Roman"/>
          <w:sz w:val="24"/>
          <w:szCs w:val="24"/>
        </w:rPr>
        <w:t>4</w:t>
      </w:r>
      <w:r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Už netinkamą Plano</w:t>
      </w:r>
      <w:r w:rsidR="00574915" w:rsidRPr="00D80428">
        <w:rPr>
          <w:rFonts w:ascii="Times New Roman" w:eastAsia="Times New Roman" w:hAnsi="Times New Roman" w:cs="Times New Roman"/>
          <w:sz w:val="24"/>
          <w:szCs w:val="24"/>
        </w:rPr>
        <w:t xml:space="preserve"> vykdymą, klaidinančios informacijos a</w:t>
      </w:r>
      <w:r w:rsidR="00695B4D" w:rsidRPr="00D80428">
        <w:rPr>
          <w:rFonts w:ascii="Times New Roman" w:eastAsia="Times New Roman" w:hAnsi="Times New Roman" w:cs="Times New Roman"/>
          <w:sz w:val="24"/>
          <w:szCs w:val="24"/>
        </w:rPr>
        <w:t>smenims, vertinantiems Plano</w:t>
      </w:r>
      <w:r w:rsidR="00574915" w:rsidRPr="00D80428">
        <w:rPr>
          <w:rFonts w:ascii="Times New Roman" w:eastAsia="Times New Roman" w:hAnsi="Times New Roman" w:cs="Times New Roman"/>
          <w:sz w:val="24"/>
          <w:szCs w:val="24"/>
        </w:rPr>
        <w:t xml:space="preserve"> efektyvumą, kaip tai numatyta 1</w:t>
      </w:r>
      <w:r w:rsidR="00A914DE" w:rsidRPr="00D80428">
        <w:rPr>
          <w:rFonts w:ascii="Times New Roman" w:eastAsia="Times New Roman" w:hAnsi="Times New Roman" w:cs="Times New Roman"/>
          <w:sz w:val="24"/>
          <w:szCs w:val="24"/>
        </w:rPr>
        <w:t>2</w:t>
      </w:r>
      <w:r w:rsidR="00574915" w:rsidRPr="00D80428">
        <w:rPr>
          <w:rFonts w:ascii="Times New Roman" w:eastAsia="Times New Roman" w:hAnsi="Times New Roman" w:cs="Times New Roman"/>
          <w:sz w:val="24"/>
          <w:szCs w:val="24"/>
        </w:rPr>
        <w:t xml:space="preserve"> punkte, pateikimą gali būti taikoma atsakomybė, numatyta Lietuvos Respublikos darbo kodekse bei kituose teisės aktuose.</w:t>
      </w:r>
    </w:p>
    <w:p w14:paraId="604745B3" w14:textId="77777777" w:rsidR="00574915" w:rsidRPr="00D80428" w:rsidRDefault="00574915" w:rsidP="00D71145">
      <w:pPr>
        <w:spacing w:line="276" w:lineRule="auto"/>
        <w:rPr>
          <w:rFonts w:ascii="Times New Roman" w:eastAsia="Times New Roman" w:hAnsi="Times New Roman" w:cs="Times New Roman"/>
          <w:sz w:val="24"/>
          <w:szCs w:val="24"/>
        </w:rPr>
      </w:pPr>
    </w:p>
    <w:p w14:paraId="2949BBD8" w14:textId="77777777" w:rsidR="00574915" w:rsidRPr="00D80428" w:rsidRDefault="00574915" w:rsidP="007A6F87">
      <w:pPr>
        <w:spacing w:line="276" w:lineRule="auto"/>
        <w:jc w:val="center"/>
        <w:rPr>
          <w:rFonts w:ascii="Times New Roman" w:eastAsia="Times New Roman" w:hAnsi="Times New Roman" w:cs="Times New Roman"/>
          <w:b/>
          <w:sz w:val="24"/>
          <w:szCs w:val="24"/>
        </w:rPr>
      </w:pPr>
      <w:r w:rsidRPr="00D80428">
        <w:rPr>
          <w:rFonts w:ascii="Times New Roman" w:eastAsia="Times New Roman" w:hAnsi="Times New Roman" w:cs="Times New Roman"/>
          <w:b/>
          <w:sz w:val="24"/>
          <w:szCs w:val="24"/>
        </w:rPr>
        <w:t>V. BAIGIAMOSIOS NUOSTATOS</w:t>
      </w:r>
    </w:p>
    <w:p w14:paraId="0CB822D1" w14:textId="77777777"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FF5C10" w:rsidRPr="00D80428">
        <w:rPr>
          <w:rFonts w:ascii="Times New Roman" w:eastAsia="Times New Roman" w:hAnsi="Times New Roman" w:cs="Times New Roman"/>
          <w:sz w:val="24"/>
          <w:szCs w:val="24"/>
        </w:rPr>
        <w:t>5</w:t>
      </w:r>
      <w:r w:rsidRPr="00D80428">
        <w:rPr>
          <w:rFonts w:ascii="Times New Roman" w:eastAsia="Times New Roman" w:hAnsi="Times New Roman" w:cs="Times New Roman"/>
          <w:sz w:val="24"/>
          <w:szCs w:val="24"/>
        </w:rPr>
        <w:t>.</w:t>
      </w:r>
      <w:r w:rsidR="00EB43C2"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Planas</w:t>
      </w:r>
      <w:r w:rsidR="00574915" w:rsidRPr="00D80428">
        <w:rPr>
          <w:rFonts w:ascii="Times New Roman" w:eastAsia="Times New Roman" w:hAnsi="Times New Roman" w:cs="Times New Roman"/>
          <w:sz w:val="24"/>
          <w:szCs w:val="24"/>
        </w:rPr>
        <w:t xml:space="preserve"> įsigalioja ir pradedama</w:t>
      </w:r>
      <w:r w:rsidR="00695B4D" w:rsidRPr="00D80428">
        <w:rPr>
          <w:rFonts w:ascii="Times New Roman" w:eastAsia="Times New Roman" w:hAnsi="Times New Roman" w:cs="Times New Roman"/>
          <w:sz w:val="24"/>
          <w:szCs w:val="24"/>
        </w:rPr>
        <w:t>s taikyti nuo jo</w:t>
      </w:r>
      <w:r w:rsidR="00574915" w:rsidRPr="00D80428">
        <w:rPr>
          <w:rFonts w:ascii="Times New Roman" w:eastAsia="Times New Roman" w:hAnsi="Times New Roman" w:cs="Times New Roman"/>
          <w:sz w:val="24"/>
          <w:szCs w:val="24"/>
        </w:rPr>
        <w:t xml:space="preserve"> patvirtinimo Muziejaus direktoriaus įsakymu dienos</w:t>
      </w:r>
      <w:r w:rsidR="0010365C" w:rsidRPr="00D80428">
        <w:rPr>
          <w:rFonts w:ascii="Times New Roman" w:eastAsia="Times New Roman" w:hAnsi="Times New Roman" w:cs="Times New Roman"/>
          <w:sz w:val="24"/>
          <w:szCs w:val="24"/>
        </w:rPr>
        <w:t>.</w:t>
      </w:r>
    </w:p>
    <w:p w14:paraId="0F1C5B22" w14:textId="14BD3EC3" w:rsidR="00574915" w:rsidRPr="00D80428" w:rsidRDefault="00D71145" w:rsidP="008A13CE">
      <w:pPr>
        <w:tabs>
          <w:tab w:val="left" w:pos="1393"/>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FF5C10" w:rsidRPr="00D80428">
        <w:rPr>
          <w:rFonts w:ascii="Times New Roman" w:eastAsia="Times New Roman" w:hAnsi="Times New Roman" w:cs="Times New Roman"/>
          <w:sz w:val="24"/>
          <w:szCs w:val="24"/>
        </w:rPr>
        <w:t>6</w:t>
      </w:r>
      <w:r w:rsidRPr="00D80428">
        <w:rPr>
          <w:rFonts w:ascii="Times New Roman" w:eastAsia="Times New Roman" w:hAnsi="Times New Roman" w:cs="Times New Roman"/>
          <w:sz w:val="24"/>
          <w:szCs w:val="24"/>
        </w:rPr>
        <w:t xml:space="preserve">. </w:t>
      </w:r>
      <w:r w:rsidR="00574915" w:rsidRPr="00D80428">
        <w:rPr>
          <w:rFonts w:ascii="Times New Roman" w:eastAsia="Times New Roman" w:hAnsi="Times New Roman" w:cs="Times New Roman"/>
          <w:sz w:val="24"/>
          <w:szCs w:val="24"/>
        </w:rPr>
        <w:t xml:space="preserve">Kas 3 (treji) metai </w:t>
      </w:r>
      <w:r w:rsidR="00C462BE">
        <w:rPr>
          <w:rFonts w:ascii="Times New Roman" w:eastAsia="Times New Roman" w:hAnsi="Times New Roman" w:cs="Times New Roman"/>
          <w:sz w:val="24"/>
          <w:szCs w:val="24"/>
        </w:rPr>
        <w:t>d</w:t>
      </w:r>
      <w:r w:rsidR="00C462BE" w:rsidRPr="00C462BE">
        <w:rPr>
          <w:rFonts w:ascii="Times New Roman" w:eastAsia="Times New Roman" w:hAnsi="Times New Roman" w:cs="Times New Roman"/>
          <w:sz w:val="24"/>
          <w:szCs w:val="24"/>
        </w:rPr>
        <w:t xml:space="preserve">irektoriaus pavaduotojas ūkio ir bendriesiems reikalams </w:t>
      </w:r>
      <w:r w:rsidR="00695B4D" w:rsidRPr="00D80428">
        <w:rPr>
          <w:rFonts w:ascii="Times New Roman" w:eastAsia="Times New Roman" w:hAnsi="Times New Roman" w:cs="Times New Roman"/>
          <w:sz w:val="24"/>
          <w:szCs w:val="24"/>
        </w:rPr>
        <w:t>parengia naujo laikotarpio P</w:t>
      </w:r>
      <w:r w:rsidR="00574915" w:rsidRPr="00D80428">
        <w:rPr>
          <w:rFonts w:ascii="Times New Roman" w:eastAsia="Times New Roman" w:hAnsi="Times New Roman" w:cs="Times New Roman"/>
          <w:sz w:val="24"/>
          <w:szCs w:val="24"/>
        </w:rPr>
        <w:t>lano projektą ir teikia jį tvirtinti Muziejaus direktoriui.</w:t>
      </w:r>
    </w:p>
    <w:p w14:paraId="4DE0EB76" w14:textId="77777777" w:rsidR="00D71145" w:rsidRPr="00D80428" w:rsidRDefault="00D71145"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lastRenderedPageBreak/>
        <w:t>1</w:t>
      </w:r>
      <w:r w:rsidR="00FF5C10" w:rsidRPr="00D80428">
        <w:rPr>
          <w:rFonts w:ascii="Times New Roman" w:eastAsia="Times New Roman" w:hAnsi="Times New Roman" w:cs="Times New Roman"/>
          <w:sz w:val="24"/>
          <w:szCs w:val="24"/>
        </w:rPr>
        <w:t>7</w:t>
      </w:r>
      <w:r w:rsidRPr="00D80428">
        <w:rPr>
          <w:rFonts w:ascii="Times New Roman" w:eastAsia="Times New Roman" w:hAnsi="Times New Roman" w:cs="Times New Roman"/>
          <w:sz w:val="24"/>
          <w:szCs w:val="24"/>
        </w:rPr>
        <w:t>.</w:t>
      </w:r>
      <w:r w:rsidR="00EB43C2"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Planas gali būti keičiamas/papildomas ir/ar atnaujinamas</w:t>
      </w:r>
      <w:r w:rsidR="00574915" w:rsidRPr="00D80428">
        <w:rPr>
          <w:rFonts w:ascii="Times New Roman" w:eastAsia="Times New Roman" w:hAnsi="Times New Roman" w:cs="Times New Roman"/>
          <w:sz w:val="24"/>
          <w:szCs w:val="24"/>
        </w:rPr>
        <w:t>, atsižvelgiant į visuomenės, Muziejaus darbuotojų, Lietuvos Respublikos kultūros ministerijos, Lietuvos Respublikos Specialiųjų tyrimų tarnybos ar kitų institucijų pasiūlymus, pasta</w:t>
      </w:r>
      <w:r w:rsidR="00695B4D" w:rsidRPr="00D80428">
        <w:rPr>
          <w:rFonts w:ascii="Times New Roman" w:eastAsia="Times New Roman" w:hAnsi="Times New Roman" w:cs="Times New Roman"/>
          <w:sz w:val="24"/>
          <w:szCs w:val="24"/>
        </w:rPr>
        <w:t>bas, neatsižvelgiant į Plan</w:t>
      </w:r>
      <w:r w:rsidR="00574915" w:rsidRPr="00D80428">
        <w:rPr>
          <w:rFonts w:ascii="Times New Roman" w:eastAsia="Times New Roman" w:hAnsi="Times New Roman" w:cs="Times New Roman"/>
          <w:sz w:val="24"/>
          <w:szCs w:val="24"/>
        </w:rPr>
        <w:t>e numat</w:t>
      </w:r>
      <w:r w:rsidR="00695B4D" w:rsidRPr="00D80428">
        <w:rPr>
          <w:rFonts w:ascii="Times New Roman" w:eastAsia="Times New Roman" w:hAnsi="Times New Roman" w:cs="Times New Roman"/>
          <w:sz w:val="24"/>
          <w:szCs w:val="24"/>
        </w:rPr>
        <w:t>ytus</w:t>
      </w:r>
      <w:r w:rsidR="00574915" w:rsidRPr="00D80428">
        <w:rPr>
          <w:rFonts w:ascii="Times New Roman" w:eastAsia="Times New Roman" w:hAnsi="Times New Roman" w:cs="Times New Roman"/>
          <w:sz w:val="24"/>
          <w:szCs w:val="24"/>
        </w:rPr>
        <w:t xml:space="preserve"> terminus.</w:t>
      </w:r>
    </w:p>
    <w:p w14:paraId="48B5EBFA" w14:textId="77777777" w:rsidR="00EB43C2" w:rsidRPr="00D80428" w:rsidRDefault="00EB43C2" w:rsidP="008A13CE">
      <w:pPr>
        <w:tabs>
          <w:tab w:val="left" w:pos="1400"/>
        </w:tabs>
        <w:spacing w:after="0" w:line="276" w:lineRule="auto"/>
        <w:jc w:val="both"/>
        <w:rPr>
          <w:rFonts w:ascii="Times New Roman" w:eastAsia="Times New Roman" w:hAnsi="Times New Roman" w:cs="Times New Roman"/>
          <w:sz w:val="24"/>
          <w:szCs w:val="24"/>
        </w:rPr>
      </w:pPr>
      <w:r w:rsidRPr="00D80428">
        <w:rPr>
          <w:rFonts w:ascii="Times New Roman" w:eastAsia="Times New Roman" w:hAnsi="Times New Roman" w:cs="Times New Roman"/>
          <w:sz w:val="24"/>
          <w:szCs w:val="24"/>
        </w:rPr>
        <w:t>1</w:t>
      </w:r>
      <w:r w:rsidR="00FF5C10" w:rsidRPr="00D80428">
        <w:rPr>
          <w:rFonts w:ascii="Times New Roman" w:eastAsia="Times New Roman" w:hAnsi="Times New Roman" w:cs="Times New Roman"/>
          <w:sz w:val="24"/>
          <w:szCs w:val="24"/>
        </w:rPr>
        <w:t>8</w:t>
      </w:r>
      <w:r w:rsidR="00695B4D" w:rsidRPr="00D80428">
        <w:rPr>
          <w:rFonts w:ascii="Times New Roman" w:eastAsia="Times New Roman" w:hAnsi="Times New Roman" w:cs="Times New Roman"/>
          <w:sz w:val="24"/>
          <w:szCs w:val="24"/>
        </w:rPr>
        <w:t>. Plano priemonės finansuojamos</w:t>
      </w:r>
      <w:r w:rsidRPr="00D80428">
        <w:rPr>
          <w:rFonts w:ascii="Times New Roman" w:eastAsia="Times New Roman" w:hAnsi="Times New Roman" w:cs="Times New Roman"/>
          <w:sz w:val="24"/>
          <w:szCs w:val="24"/>
        </w:rPr>
        <w:t xml:space="preserve"> iš Muziejui skirtų asignavimų.</w:t>
      </w:r>
    </w:p>
    <w:p w14:paraId="062AB50F" w14:textId="1DDB63BD" w:rsidR="004F0511" w:rsidRDefault="00FF5C10" w:rsidP="001C37D5">
      <w:pPr>
        <w:tabs>
          <w:tab w:val="left" w:pos="1400"/>
        </w:tabs>
        <w:spacing w:after="0" w:line="276" w:lineRule="auto"/>
        <w:jc w:val="both"/>
        <w:rPr>
          <w:rFonts w:ascii="Times New Roman" w:eastAsia="Times New Roman" w:hAnsi="Times New Roman" w:cs="Times New Roman"/>
          <w:color w:val="0000FF"/>
          <w:sz w:val="24"/>
          <w:szCs w:val="24"/>
          <w:u w:val="single"/>
        </w:rPr>
      </w:pPr>
      <w:r w:rsidRPr="00D80428">
        <w:rPr>
          <w:rFonts w:ascii="Times New Roman" w:eastAsia="Times New Roman" w:hAnsi="Times New Roman" w:cs="Times New Roman"/>
          <w:sz w:val="24"/>
          <w:szCs w:val="24"/>
        </w:rPr>
        <w:t>19</w:t>
      </w:r>
      <w:r w:rsidR="00D71145" w:rsidRPr="00D80428">
        <w:rPr>
          <w:rFonts w:ascii="Times New Roman" w:eastAsia="Times New Roman" w:hAnsi="Times New Roman" w:cs="Times New Roman"/>
          <w:sz w:val="24"/>
          <w:szCs w:val="24"/>
        </w:rPr>
        <w:t xml:space="preserve">. </w:t>
      </w:r>
      <w:r w:rsidR="00695B4D" w:rsidRPr="00D80428">
        <w:rPr>
          <w:rFonts w:ascii="Times New Roman" w:eastAsia="Times New Roman" w:hAnsi="Times New Roman" w:cs="Times New Roman"/>
          <w:sz w:val="24"/>
          <w:szCs w:val="24"/>
        </w:rPr>
        <w:t>Planas skelbiamas</w:t>
      </w:r>
      <w:r w:rsidR="00574915" w:rsidRPr="00D80428">
        <w:rPr>
          <w:rFonts w:ascii="Times New Roman" w:eastAsia="Times New Roman" w:hAnsi="Times New Roman" w:cs="Times New Roman"/>
          <w:sz w:val="24"/>
          <w:szCs w:val="24"/>
        </w:rPr>
        <w:t xml:space="preserve"> Muziejaus interneto svetainėje (</w:t>
      </w:r>
      <w:hyperlink r:id="rId8" w:history="1">
        <w:r w:rsidR="00E42BA3" w:rsidRPr="00FF2946">
          <w:rPr>
            <w:rStyle w:val="Hipersaitas"/>
            <w:rFonts w:ascii="Times New Roman" w:eastAsia="Times New Roman" w:hAnsi="Times New Roman" w:cs="Times New Roman"/>
            <w:sz w:val="24"/>
            <w:szCs w:val="24"/>
          </w:rPr>
          <w:t>www.visitpasvalys.lt</w:t>
        </w:r>
      </w:hyperlink>
      <w:r w:rsidR="001C37D5" w:rsidRPr="00D80428">
        <w:rPr>
          <w:rFonts w:ascii="Times New Roman" w:eastAsia="Times New Roman" w:hAnsi="Times New Roman" w:cs="Times New Roman"/>
          <w:color w:val="0000FF"/>
          <w:sz w:val="24"/>
          <w:szCs w:val="24"/>
          <w:u w:val="single"/>
        </w:rPr>
        <w:t>)</w:t>
      </w:r>
    </w:p>
    <w:p w14:paraId="2F70AEC2" w14:textId="77777777" w:rsidR="00FB49FB" w:rsidRPr="00D71145" w:rsidRDefault="00FB49FB" w:rsidP="00FB49FB">
      <w:pPr>
        <w:spacing w:line="276" w:lineRule="auto"/>
        <w:rPr>
          <w:rFonts w:ascii="Times New Roman" w:eastAsia="Times New Roman" w:hAnsi="Times New Roman" w:cs="Times New Roman"/>
          <w:sz w:val="24"/>
        </w:rPr>
      </w:pPr>
    </w:p>
    <w:p w14:paraId="10ED05B2" w14:textId="77777777" w:rsidR="00FB49FB" w:rsidRDefault="00FB49FB" w:rsidP="00FB49FB">
      <w:pPr>
        <w:pStyle w:val="HTMLiankstoformatuotas1"/>
        <w:jc w:val="right"/>
        <w:rPr>
          <w:rFonts w:ascii="Times New Roman" w:hAnsi="Times New Roman" w:cs="Times New Roman"/>
          <w:szCs w:val="24"/>
        </w:rPr>
      </w:pPr>
    </w:p>
    <w:p w14:paraId="7000407F" w14:textId="77777777" w:rsidR="00FB49FB" w:rsidRDefault="00FB49FB" w:rsidP="00FB49FB">
      <w:pPr>
        <w:pStyle w:val="HTMLiankstoformatuotas1"/>
        <w:jc w:val="right"/>
        <w:rPr>
          <w:rFonts w:ascii="Times New Roman" w:hAnsi="Times New Roman" w:cs="Times New Roman"/>
          <w:szCs w:val="24"/>
        </w:rPr>
      </w:pPr>
    </w:p>
    <w:p w14:paraId="54B7493D" w14:textId="77777777" w:rsidR="00FB49FB" w:rsidRDefault="00FB49FB" w:rsidP="00FB49FB">
      <w:pPr>
        <w:pStyle w:val="HTMLiankstoformatuotas1"/>
        <w:jc w:val="right"/>
        <w:rPr>
          <w:rFonts w:ascii="Times New Roman" w:hAnsi="Times New Roman" w:cs="Times New Roman"/>
          <w:szCs w:val="24"/>
        </w:rPr>
        <w:sectPr w:rsidR="00FB49FB" w:rsidSect="008944DE">
          <w:pgSz w:w="11906" w:h="16838"/>
          <w:pgMar w:top="1276" w:right="567" w:bottom="1134" w:left="1701" w:header="567" w:footer="567" w:gutter="0"/>
          <w:cols w:space="1296"/>
          <w:docGrid w:linePitch="360"/>
        </w:sectPr>
      </w:pPr>
    </w:p>
    <w:p w14:paraId="168181CE" w14:textId="77777777" w:rsidR="00FB49FB" w:rsidRDefault="00FB49FB" w:rsidP="00FB49FB">
      <w:pPr>
        <w:pStyle w:val="HTMLiankstoformatuotas1"/>
        <w:jc w:val="right"/>
        <w:rPr>
          <w:rFonts w:ascii="Times New Roman" w:hAnsi="Times New Roman" w:cs="Times New Roman"/>
          <w:szCs w:val="24"/>
        </w:rPr>
      </w:pPr>
      <w:r w:rsidRPr="000D7A75">
        <w:rPr>
          <w:rFonts w:ascii="Times New Roman" w:hAnsi="Times New Roman" w:cs="Times New Roman"/>
          <w:szCs w:val="24"/>
        </w:rPr>
        <w:lastRenderedPageBreak/>
        <w:t>PATVIRTINTA</w:t>
      </w:r>
    </w:p>
    <w:p w14:paraId="015D6ABF" w14:textId="2A23E0B5" w:rsidR="00FB49FB" w:rsidRDefault="000E7B92" w:rsidP="00FB49FB">
      <w:pPr>
        <w:pStyle w:val="HTMLiankstoformatuotas1"/>
        <w:jc w:val="right"/>
        <w:rPr>
          <w:rFonts w:ascii="Times New Roman" w:hAnsi="Times New Roman" w:cs="Times New Roman"/>
          <w:szCs w:val="24"/>
        </w:rPr>
      </w:pPr>
      <w:proofErr w:type="spellStart"/>
      <w:r>
        <w:rPr>
          <w:rFonts w:ascii="Times New Roman" w:hAnsi="Times New Roman" w:cs="Times New Roman"/>
          <w:szCs w:val="24"/>
        </w:rPr>
        <w:t>Pasvalio</w:t>
      </w:r>
      <w:proofErr w:type="spellEnd"/>
      <w:r w:rsidR="00FB49FB">
        <w:rPr>
          <w:rFonts w:ascii="Times New Roman" w:hAnsi="Times New Roman" w:cs="Times New Roman"/>
          <w:szCs w:val="24"/>
        </w:rPr>
        <w:t xml:space="preserve"> </w:t>
      </w:r>
      <w:proofErr w:type="spellStart"/>
      <w:r w:rsidR="00FB49FB">
        <w:rPr>
          <w:rFonts w:ascii="Times New Roman" w:hAnsi="Times New Roman" w:cs="Times New Roman"/>
          <w:szCs w:val="24"/>
        </w:rPr>
        <w:t>krašto</w:t>
      </w:r>
      <w:proofErr w:type="spellEnd"/>
      <w:r w:rsidR="00FB49FB">
        <w:rPr>
          <w:rFonts w:ascii="Times New Roman" w:hAnsi="Times New Roman" w:cs="Times New Roman"/>
          <w:szCs w:val="24"/>
        </w:rPr>
        <w:t xml:space="preserve"> </w:t>
      </w:r>
      <w:proofErr w:type="spellStart"/>
      <w:r w:rsidR="00FB49FB">
        <w:rPr>
          <w:rFonts w:ascii="Times New Roman" w:hAnsi="Times New Roman" w:cs="Times New Roman"/>
          <w:szCs w:val="24"/>
        </w:rPr>
        <w:t>muziejaus</w:t>
      </w:r>
      <w:proofErr w:type="spellEnd"/>
      <w:r w:rsidR="00FB49FB">
        <w:rPr>
          <w:rFonts w:ascii="Times New Roman" w:hAnsi="Times New Roman" w:cs="Times New Roman"/>
          <w:szCs w:val="24"/>
        </w:rPr>
        <w:t xml:space="preserve"> </w:t>
      </w:r>
      <w:proofErr w:type="spellStart"/>
      <w:r w:rsidR="00FB49FB">
        <w:rPr>
          <w:rFonts w:ascii="Times New Roman" w:hAnsi="Times New Roman" w:cs="Times New Roman"/>
          <w:szCs w:val="24"/>
        </w:rPr>
        <w:t>direktoriaus</w:t>
      </w:r>
      <w:proofErr w:type="spellEnd"/>
    </w:p>
    <w:p w14:paraId="77D4C99F" w14:textId="71D70317" w:rsidR="00FB49FB" w:rsidRDefault="00FB49FB" w:rsidP="00FB49FB">
      <w:pPr>
        <w:jc w:val="right"/>
      </w:pPr>
      <w:r>
        <w:rPr>
          <w:rFonts w:ascii="Times New Roman" w:hAnsi="Times New Roman" w:cs="Times New Roman"/>
          <w:szCs w:val="24"/>
        </w:rPr>
        <w:t>202</w:t>
      </w:r>
      <w:r w:rsidR="000E7B92">
        <w:rPr>
          <w:rFonts w:ascii="Times New Roman" w:hAnsi="Times New Roman" w:cs="Times New Roman"/>
          <w:szCs w:val="24"/>
        </w:rPr>
        <w:t>2</w:t>
      </w:r>
      <w:r>
        <w:rPr>
          <w:rFonts w:ascii="Times New Roman" w:hAnsi="Times New Roman" w:cs="Times New Roman"/>
          <w:szCs w:val="24"/>
        </w:rPr>
        <w:t xml:space="preserve"> m.   </w:t>
      </w:r>
      <w:r w:rsidR="000E7B92">
        <w:rPr>
          <w:rFonts w:ascii="Times New Roman" w:hAnsi="Times New Roman" w:cs="Times New Roman"/>
          <w:szCs w:val="24"/>
        </w:rPr>
        <w:t>gruodžio</w:t>
      </w:r>
      <w:r>
        <w:rPr>
          <w:rFonts w:ascii="Times New Roman" w:hAnsi="Times New Roman" w:cs="Times New Roman"/>
          <w:szCs w:val="24"/>
        </w:rPr>
        <w:t xml:space="preserve"> </w:t>
      </w:r>
      <w:r w:rsidR="00B02B1D">
        <w:rPr>
          <w:rFonts w:ascii="Times New Roman" w:hAnsi="Times New Roman" w:cs="Times New Roman"/>
          <w:szCs w:val="24"/>
        </w:rPr>
        <w:t>28</w:t>
      </w:r>
      <w:r>
        <w:rPr>
          <w:rFonts w:ascii="Times New Roman" w:hAnsi="Times New Roman" w:cs="Times New Roman"/>
          <w:szCs w:val="24"/>
        </w:rPr>
        <w:t xml:space="preserve"> d. įsakymu Nr. </w:t>
      </w:r>
      <w:r w:rsidR="00B02B1D">
        <w:rPr>
          <w:rFonts w:ascii="Times New Roman" w:hAnsi="Times New Roman" w:cs="Times New Roman"/>
          <w:szCs w:val="24"/>
        </w:rPr>
        <w:t>V-61</w:t>
      </w:r>
      <w:r>
        <w:rPr>
          <w:rFonts w:ascii="Times New Roman" w:hAnsi="Times New Roman" w:cs="Times New Roman"/>
          <w:szCs w:val="24"/>
        </w:rPr>
        <w:t xml:space="preserve">  </w:t>
      </w:r>
    </w:p>
    <w:p w14:paraId="3947C75C" w14:textId="3AF6E0AC" w:rsidR="00FB49FB" w:rsidRPr="007A6F87" w:rsidRDefault="00E42BA3" w:rsidP="00FB49FB">
      <w:pPr>
        <w:spacing w:after="0" w:line="276" w:lineRule="auto"/>
        <w:jc w:val="center"/>
        <w:rPr>
          <w:rFonts w:ascii="Times New Roman" w:hAnsi="Times New Roman"/>
          <w:b/>
          <w:sz w:val="28"/>
          <w:szCs w:val="28"/>
        </w:rPr>
      </w:pPr>
      <w:r>
        <w:rPr>
          <w:rFonts w:ascii="Times New Roman" w:hAnsi="Times New Roman"/>
          <w:b/>
          <w:sz w:val="28"/>
          <w:szCs w:val="28"/>
        </w:rPr>
        <w:t>PASVALIO KRAŠTO</w:t>
      </w:r>
      <w:r w:rsidR="00FB49FB" w:rsidRPr="007A6F87">
        <w:rPr>
          <w:rFonts w:ascii="Times New Roman" w:hAnsi="Times New Roman"/>
          <w:b/>
          <w:sz w:val="28"/>
          <w:szCs w:val="28"/>
        </w:rPr>
        <w:t xml:space="preserve"> MUZIEJAUS  KORUPCIJOS PREVENCIJOS</w:t>
      </w:r>
    </w:p>
    <w:p w14:paraId="11B7D756" w14:textId="77777777" w:rsidR="00FB49FB" w:rsidRPr="007A6F87" w:rsidRDefault="00FB49FB" w:rsidP="00FB49FB">
      <w:pPr>
        <w:spacing w:line="276" w:lineRule="auto"/>
        <w:jc w:val="center"/>
        <w:rPr>
          <w:sz w:val="28"/>
          <w:szCs w:val="28"/>
        </w:rPr>
      </w:pPr>
      <w:r w:rsidRPr="007A6F87">
        <w:rPr>
          <w:rFonts w:ascii="Times New Roman" w:hAnsi="Times New Roman"/>
          <w:b/>
          <w:sz w:val="28"/>
          <w:szCs w:val="28"/>
        </w:rPr>
        <w:t>202</w:t>
      </w:r>
      <w:r>
        <w:rPr>
          <w:rFonts w:ascii="Times New Roman" w:hAnsi="Times New Roman"/>
          <w:b/>
          <w:sz w:val="28"/>
          <w:szCs w:val="28"/>
        </w:rPr>
        <w:t>3</w:t>
      </w:r>
      <w:r w:rsidRPr="007A6F87">
        <w:rPr>
          <w:rFonts w:ascii="Times New Roman" w:hAnsi="Times New Roman"/>
          <w:b/>
          <w:sz w:val="28"/>
          <w:szCs w:val="28"/>
        </w:rPr>
        <w:t>–202</w:t>
      </w:r>
      <w:r>
        <w:rPr>
          <w:rFonts w:ascii="Times New Roman" w:hAnsi="Times New Roman"/>
          <w:b/>
          <w:sz w:val="28"/>
          <w:szCs w:val="28"/>
        </w:rPr>
        <w:t xml:space="preserve">5 </w:t>
      </w:r>
      <w:r w:rsidRPr="007A6F87">
        <w:rPr>
          <w:rFonts w:ascii="Times New Roman" w:hAnsi="Times New Roman"/>
          <w:b/>
          <w:sz w:val="28"/>
          <w:szCs w:val="28"/>
        </w:rPr>
        <w:t>METŲ</w:t>
      </w:r>
      <w:r>
        <w:rPr>
          <w:rFonts w:ascii="Times New Roman" w:hAnsi="Times New Roman"/>
          <w:b/>
          <w:sz w:val="28"/>
          <w:szCs w:val="28"/>
        </w:rPr>
        <w:t xml:space="preserve"> VEIKSMŲ</w:t>
      </w:r>
      <w:r w:rsidRPr="007A6F87">
        <w:rPr>
          <w:rFonts w:ascii="Times New Roman" w:hAnsi="Times New Roman"/>
          <w:b/>
          <w:sz w:val="28"/>
          <w:szCs w:val="28"/>
        </w:rPr>
        <w:t xml:space="preserve"> PLAN</w:t>
      </w:r>
      <w:r>
        <w:rPr>
          <w:rFonts w:ascii="Times New Roman" w:hAnsi="Times New Roman"/>
          <w:b/>
          <w:sz w:val="28"/>
          <w:szCs w:val="28"/>
        </w:rPr>
        <w:t>O DETALIZACIJA</w:t>
      </w:r>
    </w:p>
    <w:p w14:paraId="54CCB996" w14:textId="77777777" w:rsidR="00FB49FB" w:rsidRDefault="00FB49FB" w:rsidP="00FB49FB">
      <w:pPr>
        <w:rPr>
          <w:szCs w:val="24"/>
        </w:rPr>
      </w:pPr>
    </w:p>
    <w:tbl>
      <w:tblPr>
        <w:tblStyle w:val="Lentelstinklelis"/>
        <w:tblW w:w="15026" w:type="dxa"/>
        <w:tblInd w:w="-431" w:type="dxa"/>
        <w:tblLook w:val="04A0" w:firstRow="1" w:lastRow="0" w:firstColumn="1" w:lastColumn="0" w:noHBand="0" w:noVBand="1"/>
      </w:tblPr>
      <w:tblGrid>
        <w:gridCol w:w="560"/>
        <w:gridCol w:w="3664"/>
        <w:gridCol w:w="1838"/>
        <w:gridCol w:w="1603"/>
        <w:gridCol w:w="4273"/>
        <w:gridCol w:w="3088"/>
      </w:tblGrid>
      <w:tr w:rsidR="00FB49FB" w:rsidRPr="00EA38F0" w14:paraId="1A4CC6A1" w14:textId="77777777" w:rsidTr="00A42498">
        <w:tc>
          <w:tcPr>
            <w:tcW w:w="560" w:type="dxa"/>
            <w:vAlign w:val="center"/>
          </w:tcPr>
          <w:p w14:paraId="4CF883F0" w14:textId="77777777" w:rsidR="00FB49FB" w:rsidRPr="00EA38F0" w:rsidRDefault="00FB49FB" w:rsidP="00A42498">
            <w:pPr>
              <w:tabs>
                <w:tab w:val="left" w:pos="3780"/>
              </w:tabs>
              <w:jc w:val="center"/>
              <w:rPr>
                <w:rFonts w:ascii="Times New Roman" w:hAnsi="Times New Roman" w:cs="Times New Roman"/>
                <w:b/>
                <w:sz w:val="24"/>
                <w:szCs w:val="24"/>
              </w:rPr>
            </w:pPr>
            <w:r w:rsidRPr="00EA38F0">
              <w:rPr>
                <w:rFonts w:ascii="Times New Roman" w:hAnsi="Times New Roman" w:cs="Times New Roman"/>
                <w:b/>
                <w:sz w:val="24"/>
                <w:szCs w:val="24"/>
              </w:rPr>
              <w:t>Nr.</w:t>
            </w:r>
          </w:p>
        </w:tc>
        <w:tc>
          <w:tcPr>
            <w:tcW w:w="3664" w:type="dxa"/>
            <w:vAlign w:val="center"/>
          </w:tcPr>
          <w:p w14:paraId="74EA5CDC" w14:textId="77777777"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Korupcijos rizikos mažinimo priemonė</w:t>
            </w:r>
          </w:p>
        </w:tc>
        <w:tc>
          <w:tcPr>
            <w:tcW w:w="1838" w:type="dxa"/>
            <w:vAlign w:val="center"/>
          </w:tcPr>
          <w:p w14:paraId="5DF9597C" w14:textId="77777777"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vykdytojai</w:t>
            </w:r>
          </w:p>
        </w:tc>
        <w:tc>
          <w:tcPr>
            <w:tcW w:w="1603" w:type="dxa"/>
            <w:vAlign w:val="center"/>
          </w:tcPr>
          <w:p w14:paraId="41EAC3BC" w14:textId="77777777"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įgyvendinimo terminai</w:t>
            </w:r>
          </w:p>
        </w:tc>
        <w:tc>
          <w:tcPr>
            <w:tcW w:w="4273" w:type="dxa"/>
            <w:vAlign w:val="center"/>
          </w:tcPr>
          <w:p w14:paraId="6663ED65" w14:textId="77777777"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tikslas ir laukiami rezultatai</w:t>
            </w:r>
          </w:p>
        </w:tc>
        <w:tc>
          <w:tcPr>
            <w:tcW w:w="3088" w:type="dxa"/>
            <w:vAlign w:val="center"/>
          </w:tcPr>
          <w:p w14:paraId="22971D53" w14:textId="77777777" w:rsidR="00FB49FB" w:rsidRPr="00EA38F0" w:rsidRDefault="00FB49FB" w:rsidP="00A42498">
            <w:pPr>
              <w:tabs>
                <w:tab w:val="left" w:pos="3780"/>
              </w:tabs>
              <w:jc w:val="center"/>
              <w:rPr>
                <w:rFonts w:ascii="Times New Roman" w:hAnsi="Times New Roman" w:cs="Times New Roman"/>
                <w:b/>
                <w:sz w:val="24"/>
                <w:szCs w:val="24"/>
              </w:rPr>
            </w:pPr>
            <w:r>
              <w:rPr>
                <w:rFonts w:ascii="Times New Roman" w:hAnsi="Times New Roman" w:cs="Times New Roman"/>
                <w:b/>
                <w:sz w:val="24"/>
                <w:szCs w:val="24"/>
              </w:rPr>
              <w:t>Priemonės vertinimo kriterijai</w:t>
            </w:r>
          </w:p>
        </w:tc>
      </w:tr>
      <w:tr w:rsidR="00FB49FB" w:rsidRPr="00EA38F0" w14:paraId="020B7C59" w14:textId="77777777" w:rsidTr="00A42498">
        <w:trPr>
          <w:trHeight w:val="499"/>
        </w:trPr>
        <w:tc>
          <w:tcPr>
            <w:tcW w:w="15026" w:type="dxa"/>
            <w:gridSpan w:val="6"/>
            <w:vAlign w:val="center"/>
          </w:tcPr>
          <w:p w14:paraId="0E6CE14A" w14:textId="77777777" w:rsidR="00FB49FB" w:rsidRPr="00227997" w:rsidRDefault="00FB49FB" w:rsidP="00A42498">
            <w:pPr>
              <w:tabs>
                <w:tab w:val="left" w:pos="3780"/>
              </w:tabs>
              <w:jc w:val="center"/>
              <w:rPr>
                <w:rFonts w:ascii="Times New Roman" w:hAnsi="Times New Roman" w:cs="Times New Roman"/>
                <w:sz w:val="24"/>
                <w:szCs w:val="24"/>
              </w:rPr>
            </w:pPr>
            <w:r w:rsidRPr="00227997">
              <w:rPr>
                <w:rFonts w:ascii="Times New Roman" w:hAnsi="Times New Roman" w:cs="Times New Roman"/>
                <w:b/>
                <w:bCs/>
                <w:sz w:val="24"/>
                <w:szCs w:val="24"/>
              </w:rPr>
              <w:t xml:space="preserve">I. TIKSLAS </w:t>
            </w:r>
            <w:r w:rsidRPr="00227997">
              <w:rPr>
                <w:rFonts w:ascii="Times New Roman" w:eastAsia="TimesNewRomanPSMT" w:hAnsi="Times New Roman" w:cs="Times New Roman"/>
                <w:sz w:val="24"/>
                <w:szCs w:val="24"/>
              </w:rPr>
              <w:t xml:space="preserve">– </w:t>
            </w:r>
            <w:r w:rsidRPr="00227997">
              <w:rPr>
                <w:rFonts w:ascii="Times New Roman" w:hAnsi="Times New Roman" w:cs="Times New Roman"/>
                <w:b/>
                <w:bCs/>
                <w:sz w:val="24"/>
                <w:szCs w:val="24"/>
              </w:rPr>
              <w:t>ATSKLEISTI KORUPCIJOS PASIREIŠKIMO TIKIMYBĘ, SĄLYGAS KORUPCIJAI PASIREIKŠTI MUZIEJUJE IR JAS ŠALINTI</w:t>
            </w:r>
          </w:p>
        </w:tc>
      </w:tr>
      <w:tr w:rsidR="00FB49FB" w:rsidRPr="00EA38F0" w14:paraId="41B0665D" w14:textId="77777777" w:rsidTr="00A42498">
        <w:trPr>
          <w:trHeight w:val="499"/>
        </w:trPr>
        <w:tc>
          <w:tcPr>
            <w:tcW w:w="15026" w:type="dxa"/>
            <w:gridSpan w:val="6"/>
            <w:vAlign w:val="center"/>
          </w:tcPr>
          <w:p w14:paraId="0DAE191C" w14:textId="77777777" w:rsidR="00FB49FB" w:rsidRPr="00227997" w:rsidRDefault="00FB49FB" w:rsidP="00A42498">
            <w:pPr>
              <w:autoSpaceDE w:val="0"/>
              <w:autoSpaceDN w:val="0"/>
              <w:adjustRightInd w:val="0"/>
              <w:rPr>
                <w:rFonts w:ascii="Times New Roman" w:hAnsi="Times New Roman" w:cs="Times New Roman"/>
                <w:b/>
                <w:bCs/>
                <w:sz w:val="24"/>
                <w:szCs w:val="24"/>
              </w:rPr>
            </w:pPr>
            <w:r w:rsidRPr="00227997">
              <w:rPr>
                <w:rFonts w:ascii="Times New Roman" w:hAnsi="Times New Roman" w:cs="Times New Roman"/>
                <w:b/>
                <w:bCs/>
                <w:sz w:val="24"/>
                <w:szCs w:val="24"/>
              </w:rPr>
              <w:t>Uždaviniai:</w:t>
            </w:r>
          </w:p>
          <w:p w14:paraId="6B05F22E" w14:textId="77777777" w:rsidR="00FB49FB" w:rsidRPr="00227997" w:rsidRDefault="00FB49FB" w:rsidP="00A42498">
            <w:pPr>
              <w:autoSpaceDE w:val="0"/>
              <w:autoSpaceDN w:val="0"/>
              <w:adjustRightInd w:val="0"/>
              <w:rPr>
                <w:rFonts w:ascii="Times New Roman" w:hAnsi="Times New Roman" w:cs="Times New Roman"/>
                <w:b/>
                <w:bCs/>
                <w:sz w:val="24"/>
                <w:szCs w:val="24"/>
              </w:rPr>
            </w:pPr>
            <w:r w:rsidRPr="00227997">
              <w:rPr>
                <w:rFonts w:ascii="Times New Roman" w:hAnsi="Times New Roman" w:cs="Times New Roman"/>
                <w:b/>
                <w:bCs/>
                <w:sz w:val="24"/>
                <w:szCs w:val="24"/>
              </w:rPr>
              <w:t>1. Atlikti Muziejaus veiklos sričių, kuriose egzistuoja didelė korupcijos pasireiškimo tikimybė, nustatymą ir korupcijos pasireiškimo jose</w:t>
            </w:r>
            <w:r>
              <w:rPr>
                <w:rFonts w:ascii="Times New Roman" w:hAnsi="Times New Roman" w:cs="Times New Roman"/>
                <w:b/>
                <w:bCs/>
                <w:sz w:val="24"/>
                <w:szCs w:val="24"/>
              </w:rPr>
              <w:t xml:space="preserve"> </w:t>
            </w:r>
            <w:r w:rsidRPr="00227997">
              <w:rPr>
                <w:rFonts w:ascii="Times New Roman" w:hAnsi="Times New Roman" w:cs="Times New Roman"/>
                <w:b/>
                <w:bCs/>
                <w:sz w:val="24"/>
                <w:szCs w:val="24"/>
              </w:rPr>
              <w:t>įvertinimą.</w:t>
            </w:r>
          </w:p>
          <w:p w14:paraId="5E28C998" w14:textId="77777777" w:rsidR="00FB49FB" w:rsidRPr="00227997" w:rsidRDefault="00FB49FB" w:rsidP="00A42498">
            <w:pPr>
              <w:autoSpaceDE w:val="0"/>
              <w:autoSpaceDN w:val="0"/>
              <w:adjustRightInd w:val="0"/>
              <w:rPr>
                <w:rFonts w:ascii="Times New Roman" w:hAnsi="Times New Roman" w:cs="Times New Roman"/>
                <w:b/>
                <w:bCs/>
                <w:sz w:val="24"/>
                <w:szCs w:val="24"/>
              </w:rPr>
            </w:pPr>
            <w:r w:rsidRPr="00227997">
              <w:rPr>
                <w:rFonts w:ascii="Times New Roman" w:hAnsi="Times New Roman" w:cs="Times New Roman"/>
                <w:b/>
                <w:bCs/>
                <w:sz w:val="24"/>
                <w:szCs w:val="24"/>
              </w:rPr>
              <w:t>2. Užtikrinti skaidrų korupcijos rizikos valdymą Muziejuje.</w:t>
            </w:r>
          </w:p>
          <w:p w14:paraId="5DCAA1DC" w14:textId="77777777" w:rsidR="00FB49FB" w:rsidRDefault="00FB49FB" w:rsidP="00A42498">
            <w:pPr>
              <w:tabs>
                <w:tab w:val="left" w:pos="3780"/>
              </w:tabs>
              <w:rPr>
                <w:rFonts w:ascii="TimesNewRomanPS-BoldMT" w:hAnsi="TimesNewRomanPS-BoldMT" w:cs="TimesNewRomanPS-BoldMT"/>
                <w:b/>
                <w:bCs/>
              </w:rPr>
            </w:pPr>
            <w:r w:rsidRPr="00227997">
              <w:rPr>
                <w:rFonts w:ascii="Times New Roman" w:hAnsi="Times New Roman" w:cs="Times New Roman"/>
                <w:b/>
                <w:bCs/>
                <w:sz w:val="24"/>
                <w:szCs w:val="24"/>
              </w:rPr>
              <w:t>3. Užtikrinti, kad, priimant sprendimus, pirmenybė būtų teikiama viešiesiems interesams, užkirsti kelią kilti interesų konfliktams bei plisti korupcijai</w:t>
            </w:r>
            <w:r w:rsidRPr="00227997">
              <w:rPr>
                <w:rFonts w:ascii="Times New Roman" w:eastAsia="TimesNewRomanPSMT" w:hAnsi="Times New Roman" w:cs="Times New Roman"/>
                <w:sz w:val="24"/>
                <w:szCs w:val="24"/>
              </w:rPr>
              <w:t>.</w:t>
            </w:r>
          </w:p>
        </w:tc>
      </w:tr>
      <w:tr w:rsidR="00FB49FB" w:rsidRPr="00EA38F0" w14:paraId="7B0B6AF5" w14:textId="77777777" w:rsidTr="00A42498">
        <w:tc>
          <w:tcPr>
            <w:tcW w:w="560" w:type="dxa"/>
          </w:tcPr>
          <w:p w14:paraId="2753D7C7"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w:t>
            </w:r>
          </w:p>
        </w:tc>
        <w:tc>
          <w:tcPr>
            <w:tcW w:w="3664" w:type="dxa"/>
            <w:vAlign w:val="center"/>
          </w:tcPr>
          <w:p w14:paraId="5689A68A" w14:textId="45D8C8AE" w:rsidR="00FB49FB" w:rsidRPr="000551D0"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Muziejaus internetinėje svetainėje </w:t>
            </w:r>
            <w:hyperlink r:id="rId9" w:history="1">
              <w:r w:rsidR="00967532" w:rsidRPr="00FF2946">
                <w:rPr>
                  <w:rStyle w:val="Hipersaitas"/>
                  <w:rFonts w:ascii="Times New Roman" w:eastAsia="TimesNewRomanPSMT" w:hAnsi="Times New Roman" w:cs="Times New Roman"/>
                  <w:sz w:val="24"/>
                  <w:szCs w:val="24"/>
                </w:rPr>
                <w:t>www.visitpasvalys.lt</w:t>
              </w:r>
            </w:hyperlink>
            <w:r>
              <w:rPr>
                <w:rFonts w:ascii="Times New Roman" w:eastAsia="TimesNewRomanPSMT" w:hAnsi="Times New Roman" w:cs="Times New Roman"/>
                <w:sz w:val="24"/>
                <w:szCs w:val="24"/>
              </w:rPr>
              <w:t xml:space="preserve"> skelbti korupcijos prevencijos veiksmų planą.</w:t>
            </w:r>
          </w:p>
        </w:tc>
        <w:tc>
          <w:tcPr>
            <w:tcW w:w="1838" w:type="dxa"/>
            <w:vAlign w:val="center"/>
          </w:tcPr>
          <w:p w14:paraId="79C6CD47" w14:textId="2CB65D36" w:rsidR="00FB49FB" w:rsidRPr="00EA38F0" w:rsidRDefault="00967532" w:rsidP="00A42498">
            <w:pPr>
              <w:tabs>
                <w:tab w:val="left" w:pos="3780"/>
              </w:tabs>
              <w:ind w:left="72" w:hanging="2"/>
              <w:jc w:val="center"/>
              <w:rPr>
                <w:rFonts w:ascii="Times New Roman" w:hAnsi="Times New Roman" w:cs="Times New Roman"/>
                <w:sz w:val="24"/>
                <w:szCs w:val="24"/>
              </w:rPr>
            </w:pPr>
            <w:r w:rsidRPr="00967532">
              <w:rPr>
                <w:rFonts w:ascii="Times New Roman" w:hAnsi="Times New Roman" w:cs="Times New Roman"/>
                <w:sz w:val="24"/>
                <w:szCs w:val="24"/>
              </w:rPr>
              <w:t>Direktoriaus pavaduotojas ūkio ir bendriesiems reikalams</w:t>
            </w:r>
          </w:p>
        </w:tc>
        <w:tc>
          <w:tcPr>
            <w:tcW w:w="1603" w:type="dxa"/>
            <w:vAlign w:val="center"/>
          </w:tcPr>
          <w:p w14:paraId="5ABE1221" w14:textId="77777777" w:rsidR="00FB49FB" w:rsidRPr="00495868" w:rsidRDefault="00FB49FB" w:rsidP="00A42498">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Nuolat</w:t>
            </w:r>
          </w:p>
        </w:tc>
        <w:tc>
          <w:tcPr>
            <w:tcW w:w="4273" w:type="dxa"/>
          </w:tcPr>
          <w:p w14:paraId="48CA6736" w14:textId="77777777" w:rsidR="00FB49FB" w:rsidRPr="0039573E"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Užtikrinamas korupcijos prevencijos veiksmų viešumas.</w:t>
            </w:r>
          </w:p>
        </w:tc>
        <w:tc>
          <w:tcPr>
            <w:tcW w:w="3088" w:type="dxa"/>
          </w:tcPr>
          <w:p w14:paraId="17E659B0" w14:textId="77777777" w:rsidR="00FB49FB" w:rsidRPr="008D717C"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Viešinamas veiksmų planas.</w:t>
            </w:r>
          </w:p>
        </w:tc>
      </w:tr>
      <w:tr w:rsidR="00FB49FB" w:rsidRPr="00EA38F0" w14:paraId="3B6E7F75" w14:textId="77777777" w:rsidTr="00A42498">
        <w:tc>
          <w:tcPr>
            <w:tcW w:w="560" w:type="dxa"/>
          </w:tcPr>
          <w:p w14:paraId="001337C9"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2.</w:t>
            </w:r>
          </w:p>
        </w:tc>
        <w:tc>
          <w:tcPr>
            <w:tcW w:w="3664" w:type="dxa"/>
            <w:vAlign w:val="center"/>
          </w:tcPr>
          <w:p w14:paraId="7C4FDA61" w14:textId="77777777" w:rsidR="00FB49FB" w:rsidRPr="000551D0" w:rsidRDefault="00FB49FB" w:rsidP="00A42498">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Atlikti Muziejaus veiklos sričių,</w:t>
            </w:r>
          </w:p>
          <w:p w14:paraId="1E79BC91" w14:textId="77777777" w:rsidR="00FB49FB" w:rsidRPr="000551D0" w:rsidRDefault="00FB49FB" w:rsidP="00A42498">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kuriose egzistuoja didelė</w:t>
            </w:r>
            <w:r>
              <w:rPr>
                <w:rFonts w:ascii="Times New Roman" w:eastAsia="TimesNewRomanPSMT" w:hAnsi="Times New Roman" w:cs="Times New Roman"/>
                <w:sz w:val="24"/>
                <w:szCs w:val="24"/>
              </w:rPr>
              <w:t xml:space="preserve"> </w:t>
            </w:r>
            <w:r w:rsidRPr="000551D0">
              <w:rPr>
                <w:rFonts w:ascii="Times New Roman" w:eastAsia="TimesNewRomanPSMT" w:hAnsi="Times New Roman" w:cs="Times New Roman"/>
                <w:sz w:val="24"/>
                <w:szCs w:val="24"/>
              </w:rPr>
              <w:t>korupcijos pasireiškimo tikimybė, nustatymą ir korupcijos pasireiškimo jose įvertinimą.</w:t>
            </w:r>
          </w:p>
        </w:tc>
        <w:tc>
          <w:tcPr>
            <w:tcW w:w="1838" w:type="dxa"/>
            <w:vAlign w:val="center"/>
          </w:tcPr>
          <w:p w14:paraId="3F43DB92" w14:textId="7CA959D0" w:rsidR="00FB49FB" w:rsidRPr="00EA38F0" w:rsidRDefault="006535D9" w:rsidP="00A42498">
            <w:pPr>
              <w:tabs>
                <w:tab w:val="left" w:pos="3780"/>
              </w:tabs>
              <w:ind w:left="72" w:hanging="2"/>
              <w:jc w:val="center"/>
              <w:rPr>
                <w:rFonts w:ascii="Times New Roman" w:hAnsi="Times New Roman" w:cs="Times New Roman"/>
                <w:sz w:val="24"/>
                <w:szCs w:val="24"/>
              </w:rPr>
            </w:pPr>
            <w:r w:rsidRPr="006535D9">
              <w:rPr>
                <w:rFonts w:ascii="Times New Roman" w:hAnsi="Times New Roman" w:cs="Times New Roman"/>
                <w:sz w:val="24"/>
                <w:szCs w:val="24"/>
              </w:rPr>
              <w:t>Direktoriaus pavaduotojas ūkio ir bendriesiems reikalams</w:t>
            </w:r>
          </w:p>
        </w:tc>
        <w:tc>
          <w:tcPr>
            <w:tcW w:w="1603" w:type="dxa"/>
            <w:vAlign w:val="center"/>
          </w:tcPr>
          <w:p w14:paraId="294B422A" w14:textId="77777777" w:rsidR="00FB49FB" w:rsidRPr="00495868" w:rsidRDefault="00FB49FB" w:rsidP="00A42498">
            <w:pPr>
              <w:autoSpaceDE w:val="0"/>
              <w:autoSpaceDN w:val="0"/>
              <w:adjustRightInd w:val="0"/>
              <w:jc w:val="center"/>
              <w:rPr>
                <w:rFonts w:ascii="Times New Roman" w:eastAsia="TimesNewRomanPSMT" w:hAnsi="Times New Roman" w:cs="Times New Roman"/>
                <w:sz w:val="24"/>
                <w:szCs w:val="24"/>
              </w:rPr>
            </w:pPr>
            <w:r w:rsidRPr="00495868">
              <w:rPr>
                <w:rFonts w:ascii="Times New Roman" w:eastAsia="TimesNewRomanPSMT" w:hAnsi="Times New Roman" w:cs="Times New Roman"/>
                <w:sz w:val="24"/>
                <w:szCs w:val="24"/>
              </w:rPr>
              <w:t>Kiekvienų metų</w:t>
            </w:r>
          </w:p>
          <w:p w14:paraId="4735FBBB" w14:textId="77777777" w:rsidR="00FB49FB" w:rsidRPr="00EA38F0" w:rsidRDefault="00FB49FB" w:rsidP="00A42498">
            <w:pPr>
              <w:tabs>
                <w:tab w:val="left" w:pos="3780"/>
              </w:tabs>
              <w:jc w:val="center"/>
              <w:rPr>
                <w:rFonts w:ascii="Times New Roman" w:hAnsi="Times New Roman" w:cs="Times New Roman"/>
                <w:sz w:val="24"/>
                <w:szCs w:val="24"/>
              </w:rPr>
            </w:pPr>
            <w:r w:rsidRPr="00495868">
              <w:rPr>
                <w:rFonts w:ascii="Times New Roman" w:eastAsia="TimesNewRomanPSMT" w:hAnsi="Times New Roman" w:cs="Times New Roman"/>
                <w:sz w:val="24"/>
                <w:szCs w:val="24"/>
              </w:rPr>
              <w:t>III ketvirtis</w:t>
            </w:r>
          </w:p>
        </w:tc>
        <w:tc>
          <w:tcPr>
            <w:tcW w:w="4273" w:type="dxa"/>
          </w:tcPr>
          <w:p w14:paraId="7D0710CB" w14:textId="77777777" w:rsidR="00FB49FB" w:rsidRPr="0039573E" w:rsidRDefault="00FB49FB" w:rsidP="00A42498">
            <w:pPr>
              <w:autoSpaceDE w:val="0"/>
              <w:autoSpaceDN w:val="0"/>
              <w:adjustRightInd w:val="0"/>
              <w:rPr>
                <w:rFonts w:ascii="Times New Roman" w:eastAsia="TimesNewRomanPSMT" w:hAnsi="Times New Roman" w:cs="Times New Roman"/>
                <w:sz w:val="24"/>
                <w:szCs w:val="24"/>
              </w:rPr>
            </w:pPr>
            <w:r w:rsidRPr="0039573E">
              <w:rPr>
                <w:rFonts w:ascii="Times New Roman" w:eastAsia="TimesNewRomanPSMT" w:hAnsi="Times New Roman" w:cs="Times New Roman"/>
                <w:sz w:val="24"/>
                <w:szCs w:val="24"/>
              </w:rPr>
              <w:t>Nustatytos veiklos sritys, kuriose yra didelė korupcijos pasireiškimo tikimybė, parengta korupcijos pasireiškimo</w:t>
            </w:r>
            <w:r>
              <w:rPr>
                <w:rFonts w:ascii="Times New Roman" w:eastAsia="TimesNewRomanPSMT" w:hAnsi="Times New Roman" w:cs="Times New Roman"/>
                <w:sz w:val="24"/>
                <w:szCs w:val="24"/>
              </w:rPr>
              <w:t xml:space="preserve"> </w:t>
            </w:r>
            <w:r w:rsidRPr="0039573E">
              <w:rPr>
                <w:rFonts w:ascii="Times New Roman" w:eastAsia="TimesNewRomanPSMT" w:hAnsi="Times New Roman" w:cs="Times New Roman"/>
                <w:sz w:val="24"/>
                <w:szCs w:val="24"/>
              </w:rPr>
              <w:t>tikimybės nustatymo išvada.</w:t>
            </w:r>
          </w:p>
        </w:tc>
        <w:tc>
          <w:tcPr>
            <w:tcW w:w="3088" w:type="dxa"/>
          </w:tcPr>
          <w:p w14:paraId="131C301D" w14:textId="77777777" w:rsidR="00FB49FB" w:rsidRPr="008D717C" w:rsidRDefault="00FB49FB" w:rsidP="00A42498">
            <w:pPr>
              <w:autoSpaceDE w:val="0"/>
              <w:autoSpaceDN w:val="0"/>
              <w:adjustRightInd w:val="0"/>
              <w:rPr>
                <w:rFonts w:ascii="Times New Roman" w:hAnsi="Times New Roman" w:cs="Times New Roman"/>
                <w:sz w:val="24"/>
                <w:szCs w:val="24"/>
              </w:rPr>
            </w:pPr>
            <w:r w:rsidRPr="008D717C">
              <w:rPr>
                <w:rFonts w:ascii="Times New Roman" w:eastAsia="TimesNewRomanPSMT" w:hAnsi="Times New Roman" w:cs="Times New Roman"/>
                <w:sz w:val="24"/>
                <w:szCs w:val="24"/>
              </w:rPr>
              <w:t>Parengta motyvuota išvada</w:t>
            </w:r>
            <w:r>
              <w:rPr>
                <w:rFonts w:ascii="Times New Roman" w:eastAsia="TimesNewRomanPSMT" w:hAnsi="Times New Roman" w:cs="Times New Roman"/>
                <w:sz w:val="24"/>
                <w:szCs w:val="24"/>
              </w:rPr>
              <w:t>.</w:t>
            </w:r>
          </w:p>
        </w:tc>
      </w:tr>
      <w:tr w:rsidR="00FB49FB" w:rsidRPr="00EA38F0" w14:paraId="522EF985" w14:textId="77777777" w:rsidTr="00A42498">
        <w:trPr>
          <w:trHeight w:val="388"/>
        </w:trPr>
        <w:tc>
          <w:tcPr>
            <w:tcW w:w="560" w:type="dxa"/>
          </w:tcPr>
          <w:p w14:paraId="191C8AD1"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3.</w:t>
            </w:r>
          </w:p>
        </w:tc>
        <w:tc>
          <w:tcPr>
            <w:tcW w:w="3664" w:type="dxa"/>
            <w:vAlign w:val="center"/>
          </w:tcPr>
          <w:p w14:paraId="77062932" w14:textId="77777777" w:rsidR="00FB49FB" w:rsidRPr="008D717C" w:rsidRDefault="00FB49FB" w:rsidP="00A42498">
            <w:pPr>
              <w:autoSpaceDE w:val="0"/>
              <w:autoSpaceDN w:val="0"/>
              <w:adjustRightInd w:val="0"/>
              <w:rPr>
                <w:rFonts w:ascii="Times New Roman" w:eastAsia="TimesNewRomanPSMT" w:hAnsi="Times New Roman" w:cs="Times New Roman"/>
                <w:sz w:val="24"/>
                <w:szCs w:val="24"/>
              </w:rPr>
            </w:pPr>
            <w:r w:rsidRPr="008D717C">
              <w:rPr>
                <w:rFonts w:ascii="Times New Roman" w:eastAsia="TimesNewRomanPSMT" w:hAnsi="Times New Roman" w:cs="Times New Roman"/>
                <w:sz w:val="24"/>
                <w:szCs w:val="24"/>
              </w:rPr>
              <w:t>Nustatyta tvarka kreiptis į Lietuvos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Respublikos specialiųjų tyrimų</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tarnybą dėl informacijos apie</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 xml:space="preserve">asmenį, siekiantį eiti </w:t>
            </w:r>
            <w:r>
              <w:rPr>
                <w:rFonts w:ascii="Times New Roman" w:eastAsia="TimesNewRomanPSMT" w:hAnsi="Times New Roman" w:cs="Times New Roman"/>
                <w:sz w:val="24"/>
                <w:szCs w:val="24"/>
              </w:rPr>
              <w:t xml:space="preserve">atsakingas </w:t>
            </w:r>
            <w:r w:rsidRPr="008D717C">
              <w:rPr>
                <w:rFonts w:ascii="Times New Roman" w:eastAsia="TimesNewRomanPSMT" w:hAnsi="Times New Roman" w:cs="Times New Roman"/>
                <w:sz w:val="24"/>
                <w:szCs w:val="24"/>
              </w:rPr>
              <w:t>pareigas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Muziejuje, kaip numato Lietuvos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Respublikos korupcijos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lastRenderedPageBreak/>
              <w:t>prevencijos</w:t>
            </w:r>
            <w:r>
              <w:rPr>
                <w:rFonts w:ascii="Times New Roman" w:eastAsia="TimesNewRomanPSMT" w:hAnsi="Times New Roman" w:cs="Times New Roman"/>
                <w:sz w:val="24"/>
                <w:szCs w:val="24"/>
              </w:rPr>
              <w:t xml:space="preserve"> </w:t>
            </w:r>
            <w:r w:rsidRPr="008D717C">
              <w:rPr>
                <w:rFonts w:ascii="Times New Roman" w:eastAsia="TimesNewRomanPSMT" w:hAnsi="Times New Roman" w:cs="Times New Roman"/>
                <w:sz w:val="24"/>
                <w:szCs w:val="24"/>
              </w:rPr>
              <w:t xml:space="preserve">įstatymo </w:t>
            </w:r>
            <w:r>
              <w:rPr>
                <w:rFonts w:ascii="Times New Roman" w:eastAsia="TimesNewRomanPSMT" w:hAnsi="Times New Roman" w:cs="Times New Roman"/>
                <w:sz w:val="24"/>
                <w:szCs w:val="24"/>
              </w:rPr>
              <w:t>15</w:t>
            </w:r>
            <w:r w:rsidRPr="008D717C">
              <w:rPr>
                <w:rFonts w:ascii="Times New Roman" w:eastAsia="TimesNewRomanPSMT" w:hAnsi="Times New Roman" w:cs="Times New Roman"/>
                <w:sz w:val="24"/>
                <w:szCs w:val="24"/>
              </w:rPr>
              <w:t xml:space="preserve"> straipsnio </w:t>
            </w:r>
            <w:r>
              <w:rPr>
                <w:rFonts w:ascii="Times New Roman" w:eastAsia="TimesNewRomanPSMT" w:hAnsi="Times New Roman" w:cs="Times New Roman"/>
                <w:sz w:val="24"/>
                <w:szCs w:val="24"/>
              </w:rPr>
              <w:t>5</w:t>
            </w:r>
            <w:r w:rsidRPr="008D717C">
              <w:rPr>
                <w:rFonts w:ascii="Times New Roman" w:eastAsia="TimesNewRomanPSMT" w:hAnsi="Times New Roman" w:cs="Times New Roman"/>
                <w:sz w:val="24"/>
                <w:szCs w:val="24"/>
              </w:rPr>
              <w:t xml:space="preserve"> dalis</w:t>
            </w:r>
            <w:r>
              <w:rPr>
                <w:rFonts w:ascii="Times New Roman" w:eastAsia="TimesNewRomanPSMT" w:hAnsi="Times New Roman" w:cs="Times New Roman"/>
                <w:sz w:val="24"/>
                <w:szCs w:val="24"/>
              </w:rPr>
              <w:t>.</w:t>
            </w:r>
          </w:p>
        </w:tc>
        <w:tc>
          <w:tcPr>
            <w:tcW w:w="1838" w:type="dxa"/>
            <w:vAlign w:val="center"/>
          </w:tcPr>
          <w:p w14:paraId="426768FC" w14:textId="77777777" w:rsidR="00FB49FB" w:rsidRPr="00F83C57" w:rsidRDefault="00FB49FB" w:rsidP="00A42498">
            <w:pPr>
              <w:tabs>
                <w:tab w:val="left" w:pos="3780"/>
              </w:tabs>
              <w:jc w:val="center"/>
              <w:rPr>
                <w:rFonts w:ascii="Times New Roman" w:hAnsi="Times New Roman" w:cs="Times New Roman"/>
                <w:sz w:val="24"/>
                <w:szCs w:val="24"/>
              </w:rPr>
            </w:pPr>
            <w:r w:rsidRPr="00F83C57">
              <w:rPr>
                <w:rFonts w:ascii="Times New Roman" w:eastAsia="TimesNewRomanPSMT" w:hAnsi="Times New Roman" w:cs="Times New Roman"/>
                <w:sz w:val="24"/>
                <w:szCs w:val="24"/>
              </w:rPr>
              <w:lastRenderedPageBreak/>
              <w:t>Muziejaus direktorius</w:t>
            </w:r>
          </w:p>
        </w:tc>
        <w:tc>
          <w:tcPr>
            <w:tcW w:w="1603" w:type="dxa"/>
            <w:vAlign w:val="center"/>
          </w:tcPr>
          <w:p w14:paraId="14337546" w14:textId="77777777" w:rsidR="00FB49FB" w:rsidRPr="00495868" w:rsidRDefault="00FB49FB" w:rsidP="00A42498">
            <w:pPr>
              <w:autoSpaceDE w:val="0"/>
              <w:autoSpaceDN w:val="0"/>
              <w:adjustRightInd w:val="0"/>
              <w:jc w:val="center"/>
              <w:rPr>
                <w:rFonts w:ascii="Times New Roman" w:eastAsia="TimesNewRomanPSMT" w:hAnsi="Times New Roman" w:cs="Times New Roman"/>
                <w:sz w:val="24"/>
                <w:szCs w:val="24"/>
              </w:rPr>
            </w:pPr>
            <w:r w:rsidRPr="00495868">
              <w:rPr>
                <w:rFonts w:ascii="Times New Roman" w:eastAsia="TimesNewRomanPSMT" w:hAnsi="Times New Roman" w:cs="Times New Roman"/>
                <w:sz w:val="24"/>
                <w:szCs w:val="24"/>
              </w:rPr>
              <w:t>Iki asmens priėmimo į pareigas dienos</w:t>
            </w:r>
          </w:p>
        </w:tc>
        <w:tc>
          <w:tcPr>
            <w:tcW w:w="4273" w:type="dxa"/>
          </w:tcPr>
          <w:p w14:paraId="1526BD39" w14:textId="77777777" w:rsidR="00FB49FB" w:rsidRPr="007A2377" w:rsidRDefault="00FB49FB" w:rsidP="00A42498">
            <w:pPr>
              <w:autoSpaceDE w:val="0"/>
              <w:autoSpaceDN w:val="0"/>
              <w:adjustRightInd w:val="0"/>
              <w:rPr>
                <w:rFonts w:ascii="Times New Roman" w:eastAsia="TimesNewRomanPSMT" w:hAnsi="Times New Roman" w:cs="Times New Roman"/>
                <w:sz w:val="24"/>
                <w:szCs w:val="24"/>
              </w:rPr>
            </w:pPr>
            <w:r w:rsidRPr="007A2377">
              <w:rPr>
                <w:rFonts w:ascii="Times New Roman" w:eastAsia="TimesNewRomanPSMT" w:hAnsi="Times New Roman" w:cs="Times New Roman"/>
                <w:sz w:val="24"/>
                <w:szCs w:val="24"/>
              </w:rPr>
              <w:t xml:space="preserve">Išankstinė privaloma asmenų, siekiančių užimti </w:t>
            </w:r>
            <w:r>
              <w:rPr>
                <w:rFonts w:ascii="Times New Roman" w:eastAsia="TimesNewRomanPSMT" w:hAnsi="Times New Roman" w:cs="Times New Roman"/>
                <w:sz w:val="24"/>
                <w:szCs w:val="24"/>
              </w:rPr>
              <w:t xml:space="preserve">atsakingas </w:t>
            </w:r>
            <w:r w:rsidRPr="007A2377">
              <w:rPr>
                <w:rFonts w:ascii="Times New Roman" w:eastAsia="TimesNewRomanPSMT" w:hAnsi="Times New Roman" w:cs="Times New Roman"/>
                <w:sz w:val="24"/>
                <w:szCs w:val="24"/>
              </w:rPr>
              <w:t>pareigas patikra. Savalaikis ir privalomas kreipimasis į Lietuvos</w:t>
            </w:r>
            <w:r>
              <w:rPr>
                <w:rFonts w:ascii="Times New Roman" w:eastAsia="TimesNewRomanPSMT" w:hAnsi="Times New Roman" w:cs="Times New Roman"/>
                <w:sz w:val="24"/>
                <w:szCs w:val="24"/>
              </w:rPr>
              <w:t xml:space="preserve"> </w:t>
            </w:r>
            <w:r w:rsidRPr="007A2377">
              <w:rPr>
                <w:rFonts w:ascii="Times New Roman" w:eastAsia="TimesNewRomanPSMT" w:hAnsi="Times New Roman" w:cs="Times New Roman"/>
                <w:sz w:val="24"/>
                <w:szCs w:val="24"/>
              </w:rPr>
              <w:t>Respublikos specialiųjų tyrimų tarnybą, taip išvengiant galimo nepasitikėjimo paskirtu asmeniu, užtikrinant būsimos veiklos</w:t>
            </w:r>
            <w:r>
              <w:rPr>
                <w:rFonts w:ascii="Times New Roman" w:eastAsia="TimesNewRomanPSMT" w:hAnsi="Times New Roman" w:cs="Times New Roman"/>
                <w:sz w:val="24"/>
                <w:szCs w:val="24"/>
              </w:rPr>
              <w:t xml:space="preserve"> </w:t>
            </w:r>
            <w:r w:rsidRPr="007A2377">
              <w:rPr>
                <w:rFonts w:ascii="Times New Roman" w:eastAsia="TimesNewRomanPSMT" w:hAnsi="Times New Roman" w:cs="Times New Roman"/>
                <w:sz w:val="24"/>
                <w:szCs w:val="24"/>
              </w:rPr>
              <w:t>skaidrumą.</w:t>
            </w:r>
          </w:p>
        </w:tc>
        <w:tc>
          <w:tcPr>
            <w:tcW w:w="3088" w:type="dxa"/>
          </w:tcPr>
          <w:p w14:paraId="0A35EF6E" w14:textId="77777777" w:rsidR="00FB49FB" w:rsidRPr="003E5F81" w:rsidRDefault="00FB49FB" w:rsidP="00A42498">
            <w:pPr>
              <w:autoSpaceDE w:val="0"/>
              <w:autoSpaceDN w:val="0"/>
              <w:adjustRightInd w:val="0"/>
              <w:rPr>
                <w:rFonts w:ascii="Times New Roman" w:eastAsia="TimesNewRomanPSMT" w:hAnsi="Times New Roman" w:cs="Times New Roman"/>
                <w:sz w:val="24"/>
                <w:szCs w:val="24"/>
              </w:rPr>
            </w:pPr>
            <w:r>
              <w:rPr>
                <w:rFonts w:ascii="Times New Roman" w:eastAsia="TimesNewRomanPSMT" w:hAnsi="Times New Roman" w:cs="Times New Roman"/>
                <w:sz w:val="24"/>
                <w:szCs w:val="24"/>
              </w:rPr>
              <w:t>Visais (100</w:t>
            </w:r>
            <w:r w:rsidRPr="00BA1DCB">
              <w:rPr>
                <w:rFonts w:ascii="Times New Roman" w:eastAsia="TimesNewRomanPSMT" w:hAnsi="Times New Roman" w:cs="Times New Roman"/>
                <w:sz w:val="24"/>
                <w:szCs w:val="24"/>
              </w:rPr>
              <w:t>%</w:t>
            </w:r>
            <w:r>
              <w:rPr>
                <w:rFonts w:ascii="Times New Roman" w:eastAsia="TimesNewRomanPSMT" w:hAnsi="Times New Roman" w:cs="Times New Roman"/>
                <w:sz w:val="24"/>
                <w:szCs w:val="24"/>
              </w:rPr>
              <w:t>) atvejais kreipiamasi į specialiųjų tyrimų tarnybą dėl informacijos apie asmenį, siekiantį eiti atsakingas pareigas.</w:t>
            </w:r>
          </w:p>
        </w:tc>
      </w:tr>
      <w:tr w:rsidR="00FB49FB" w:rsidRPr="00EA38F0" w14:paraId="3985D445" w14:textId="77777777" w:rsidTr="00A42498">
        <w:tc>
          <w:tcPr>
            <w:tcW w:w="560" w:type="dxa"/>
          </w:tcPr>
          <w:p w14:paraId="6F2743BF"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4.</w:t>
            </w:r>
          </w:p>
        </w:tc>
        <w:tc>
          <w:tcPr>
            <w:tcW w:w="3664" w:type="dxa"/>
            <w:vAlign w:val="center"/>
          </w:tcPr>
          <w:p w14:paraId="505EEDD2" w14:textId="77777777"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Tvirtinti, peržiūrėti ir atnaujinti</w:t>
            </w:r>
          </w:p>
          <w:p w14:paraId="64D67FCE" w14:textId="77777777"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 xml:space="preserve">kovos su korupcija </w:t>
            </w:r>
            <w:r>
              <w:rPr>
                <w:rFonts w:ascii="Times New Roman" w:eastAsia="TimesNewRomanPSMT" w:hAnsi="Times New Roman" w:cs="Times New Roman"/>
                <w:sz w:val="24"/>
                <w:szCs w:val="24"/>
              </w:rPr>
              <w:t>veiksmų planą</w:t>
            </w:r>
            <w:r w:rsidRPr="00780A3F">
              <w:rPr>
                <w:rFonts w:ascii="Times New Roman" w:eastAsia="TimesNewRomanPSMT" w:hAnsi="Times New Roman" w:cs="Times New Roman"/>
                <w:sz w:val="24"/>
                <w:szCs w:val="24"/>
              </w:rPr>
              <w:t>,</w:t>
            </w:r>
          </w:p>
          <w:p w14:paraId="13F1FEF8" w14:textId="77777777"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skatinti korupcijos prevencijos</w:t>
            </w:r>
          </w:p>
          <w:p w14:paraId="45CF309B" w14:textId="77777777" w:rsidR="00FB49FB" w:rsidRPr="00B0163C" w:rsidRDefault="00FB49FB" w:rsidP="00A42498">
            <w:pPr>
              <w:tabs>
                <w:tab w:val="left" w:pos="3780"/>
              </w:tabs>
              <w:rPr>
                <w:rFonts w:ascii="Times New Roman" w:hAnsi="Times New Roman" w:cs="Times New Roman"/>
                <w:sz w:val="24"/>
                <w:szCs w:val="24"/>
              </w:rPr>
            </w:pPr>
            <w:r w:rsidRPr="00780A3F">
              <w:rPr>
                <w:rFonts w:ascii="Times New Roman" w:eastAsia="TimesNewRomanPSMT" w:hAnsi="Times New Roman" w:cs="Times New Roman"/>
                <w:sz w:val="24"/>
                <w:szCs w:val="24"/>
              </w:rPr>
              <w:t>iniciatyvas ir jų viešinimą.</w:t>
            </w:r>
          </w:p>
        </w:tc>
        <w:tc>
          <w:tcPr>
            <w:tcW w:w="1838" w:type="dxa"/>
            <w:vAlign w:val="center"/>
          </w:tcPr>
          <w:p w14:paraId="38889335" w14:textId="4BF9E793" w:rsidR="00FB49FB" w:rsidRPr="00EA38F0" w:rsidRDefault="005A5E02" w:rsidP="00A42498">
            <w:pPr>
              <w:tabs>
                <w:tab w:val="left" w:pos="3780"/>
              </w:tabs>
              <w:jc w:val="center"/>
              <w:rPr>
                <w:rFonts w:ascii="Times New Roman" w:hAnsi="Times New Roman" w:cs="Times New Roman"/>
                <w:sz w:val="24"/>
                <w:szCs w:val="24"/>
              </w:rPr>
            </w:pPr>
            <w:r w:rsidRPr="005A5E02">
              <w:rPr>
                <w:rFonts w:ascii="Times New Roman" w:hAnsi="Times New Roman" w:cs="Times New Roman"/>
                <w:sz w:val="24"/>
                <w:szCs w:val="24"/>
              </w:rPr>
              <w:t>Direktoriaus pavaduotojas ūkio ir bendriesiems reikalams</w:t>
            </w:r>
          </w:p>
        </w:tc>
        <w:tc>
          <w:tcPr>
            <w:tcW w:w="1603" w:type="dxa"/>
            <w:vAlign w:val="center"/>
          </w:tcPr>
          <w:p w14:paraId="6A843D7B" w14:textId="77777777" w:rsidR="00FB49FB" w:rsidRPr="00780A3F" w:rsidRDefault="00FB49FB" w:rsidP="00A42498">
            <w:pPr>
              <w:autoSpaceDE w:val="0"/>
              <w:autoSpaceDN w:val="0"/>
              <w:adjustRightInd w:val="0"/>
              <w:jc w:val="center"/>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Kiekvienų</w:t>
            </w:r>
          </w:p>
          <w:p w14:paraId="6E3780BB" w14:textId="77777777" w:rsidR="00FB49FB" w:rsidRPr="00780A3F" w:rsidRDefault="00FB49FB" w:rsidP="00A42498">
            <w:pPr>
              <w:autoSpaceDE w:val="0"/>
              <w:autoSpaceDN w:val="0"/>
              <w:adjustRightInd w:val="0"/>
              <w:jc w:val="center"/>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kalendorinių metų</w:t>
            </w:r>
          </w:p>
          <w:p w14:paraId="62527919" w14:textId="77777777" w:rsidR="00FB49FB" w:rsidRPr="00EA38F0" w:rsidRDefault="00FB49FB" w:rsidP="00A42498">
            <w:pPr>
              <w:tabs>
                <w:tab w:val="left" w:pos="3780"/>
              </w:tabs>
              <w:jc w:val="center"/>
              <w:rPr>
                <w:rFonts w:ascii="Times New Roman" w:hAnsi="Times New Roman" w:cs="Times New Roman"/>
                <w:sz w:val="24"/>
                <w:szCs w:val="24"/>
              </w:rPr>
            </w:pPr>
            <w:r w:rsidRPr="00780A3F">
              <w:rPr>
                <w:rFonts w:ascii="Times New Roman" w:eastAsia="TimesNewRomanPSMT" w:hAnsi="Times New Roman" w:cs="Times New Roman"/>
                <w:sz w:val="24"/>
                <w:szCs w:val="24"/>
              </w:rPr>
              <w:t>I ketvirtis</w:t>
            </w:r>
          </w:p>
        </w:tc>
        <w:tc>
          <w:tcPr>
            <w:tcW w:w="4273" w:type="dxa"/>
          </w:tcPr>
          <w:p w14:paraId="10FC94F8" w14:textId="77777777" w:rsidR="00FB49FB" w:rsidRPr="00780A3F" w:rsidRDefault="00FB49FB" w:rsidP="00A42498">
            <w:pPr>
              <w:autoSpaceDE w:val="0"/>
              <w:autoSpaceDN w:val="0"/>
              <w:adjustRightInd w:val="0"/>
              <w:rPr>
                <w:rFonts w:ascii="Times New Roman" w:eastAsia="TimesNewRomanPSMT" w:hAnsi="Times New Roman" w:cs="Times New Roman"/>
                <w:sz w:val="24"/>
                <w:szCs w:val="24"/>
              </w:rPr>
            </w:pPr>
            <w:r w:rsidRPr="00780A3F">
              <w:rPr>
                <w:rFonts w:ascii="Times New Roman" w:eastAsia="TimesNewRomanPSMT" w:hAnsi="Times New Roman" w:cs="Times New Roman"/>
                <w:sz w:val="24"/>
                <w:szCs w:val="24"/>
              </w:rPr>
              <w:t>Nustatytų korupcijos rizikos</w:t>
            </w:r>
          </w:p>
          <w:p w14:paraId="44EB9C40" w14:textId="77777777" w:rsidR="00FB49FB" w:rsidRPr="00EA38F0" w:rsidRDefault="00FB49FB" w:rsidP="00A42498">
            <w:pPr>
              <w:tabs>
                <w:tab w:val="left" w:pos="3780"/>
              </w:tabs>
              <w:rPr>
                <w:rFonts w:ascii="Times New Roman" w:hAnsi="Times New Roman" w:cs="Times New Roman"/>
                <w:sz w:val="24"/>
                <w:szCs w:val="24"/>
              </w:rPr>
            </w:pPr>
            <w:r w:rsidRPr="00780A3F">
              <w:rPr>
                <w:rFonts w:ascii="Times New Roman" w:eastAsia="TimesNewRomanPSMT" w:hAnsi="Times New Roman" w:cs="Times New Roman"/>
                <w:sz w:val="24"/>
                <w:szCs w:val="24"/>
              </w:rPr>
              <w:t>veiksnių mažinimas ir šalinimas</w:t>
            </w:r>
            <w:r>
              <w:rPr>
                <w:rFonts w:ascii="Times New Roman" w:eastAsia="TimesNewRomanPSMT" w:hAnsi="Times New Roman" w:cs="Times New Roman"/>
                <w:sz w:val="24"/>
                <w:szCs w:val="24"/>
              </w:rPr>
              <w:t>.</w:t>
            </w:r>
          </w:p>
        </w:tc>
        <w:tc>
          <w:tcPr>
            <w:tcW w:w="3088" w:type="dxa"/>
          </w:tcPr>
          <w:p w14:paraId="1DD618E5" w14:textId="77777777" w:rsidR="00FB49FB" w:rsidRPr="002A64A8" w:rsidRDefault="00FB49FB" w:rsidP="00A42498">
            <w:pPr>
              <w:autoSpaceDE w:val="0"/>
              <w:autoSpaceDN w:val="0"/>
              <w:adjustRightInd w:val="0"/>
              <w:rPr>
                <w:rFonts w:ascii="Times New Roman" w:eastAsia="TimesNewRomanPSMT" w:hAnsi="Times New Roman" w:cs="Times New Roman"/>
                <w:sz w:val="24"/>
                <w:szCs w:val="24"/>
              </w:rPr>
            </w:pPr>
            <w:r w:rsidRPr="002A64A8">
              <w:rPr>
                <w:rFonts w:ascii="Times New Roman" w:eastAsia="TimesNewRomanPSMT" w:hAnsi="Times New Roman" w:cs="Times New Roman"/>
                <w:sz w:val="24"/>
                <w:szCs w:val="24"/>
              </w:rPr>
              <w:t>Parengta</w:t>
            </w:r>
            <w:r>
              <w:rPr>
                <w:rFonts w:ascii="Times New Roman" w:eastAsia="TimesNewRomanPSMT" w:hAnsi="Times New Roman" w:cs="Times New Roman"/>
                <w:sz w:val="24"/>
                <w:szCs w:val="24"/>
              </w:rPr>
              <w:t>s</w:t>
            </w:r>
            <w:r w:rsidRPr="002A64A8">
              <w:rPr>
                <w:rFonts w:ascii="Times New Roman" w:eastAsia="TimesNewRomanPSMT" w:hAnsi="Times New Roman" w:cs="Times New Roman"/>
                <w:sz w:val="24"/>
                <w:szCs w:val="24"/>
              </w:rPr>
              <w:t xml:space="preserve"> ir atnaujinta</w:t>
            </w:r>
            <w:r>
              <w:rPr>
                <w:rFonts w:ascii="Times New Roman" w:eastAsia="TimesNewRomanPSMT" w:hAnsi="Times New Roman" w:cs="Times New Roman"/>
                <w:sz w:val="24"/>
                <w:szCs w:val="24"/>
              </w:rPr>
              <w:t>s veiksmų planas.</w:t>
            </w:r>
            <w:r w:rsidRPr="002A64A8">
              <w:rPr>
                <w:rFonts w:ascii="Times New Roman" w:eastAsia="TimesNewRomanPSMT" w:hAnsi="Times New Roman" w:cs="Times New Roman"/>
                <w:sz w:val="24"/>
                <w:szCs w:val="24"/>
              </w:rPr>
              <w:t xml:space="preserve"> </w:t>
            </w:r>
          </w:p>
        </w:tc>
      </w:tr>
      <w:tr w:rsidR="00FB49FB" w:rsidRPr="00EA38F0" w14:paraId="075939B3" w14:textId="77777777" w:rsidTr="00A42498">
        <w:tc>
          <w:tcPr>
            <w:tcW w:w="15026" w:type="dxa"/>
            <w:gridSpan w:val="6"/>
          </w:tcPr>
          <w:p w14:paraId="5E2D350E" w14:textId="77777777" w:rsidR="00FB49FB" w:rsidRPr="00D15C13" w:rsidRDefault="00FB49FB" w:rsidP="00A42498">
            <w:pPr>
              <w:autoSpaceDE w:val="0"/>
              <w:autoSpaceDN w:val="0"/>
              <w:adjustRightInd w:val="0"/>
              <w:rPr>
                <w:rFonts w:ascii="TimesNewRomanPS-BoldMT" w:hAnsi="TimesNewRomanPS-BoldMT" w:cs="TimesNewRomanPS-BoldMT"/>
                <w:b/>
                <w:bCs/>
                <w:sz w:val="24"/>
                <w:szCs w:val="24"/>
              </w:rPr>
            </w:pPr>
            <w:r w:rsidRPr="00D15C13">
              <w:rPr>
                <w:rFonts w:ascii="TimesNewRomanPS-BoldMT" w:hAnsi="TimesNewRomanPS-BoldMT" w:cs="TimesNewRomanPS-BoldMT"/>
                <w:b/>
                <w:bCs/>
                <w:sz w:val="24"/>
                <w:szCs w:val="24"/>
              </w:rPr>
              <w:t>II. TIKSLAS - DIEGTI SKAIDRAUS IR SĄŽININGO ELGESIO STANDARTUS, SIEKTI DIDESNIO SPRENDIMŲ IR PROCEDŪRŲ SKAIDRUMO,</w:t>
            </w:r>
            <w:r>
              <w:rPr>
                <w:rFonts w:ascii="TimesNewRomanPS-BoldMT" w:hAnsi="TimesNewRomanPS-BoldMT" w:cs="TimesNewRomanPS-BoldMT"/>
                <w:b/>
                <w:bCs/>
                <w:sz w:val="24"/>
                <w:szCs w:val="24"/>
              </w:rPr>
              <w:t xml:space="preserve"> </w:t>
            </w:r>
            <w:r w:rsidRPr="00D15C13">
              <w:rPr>
                <w:rFonts w:ascii="TimesNewRomanPS-BoldMT" w:hAnsi="TimesNewRomanPS-BoldMT" w:cs="TimesNewRomanPS-BoldMT"/>
                <w:b/>
                <w:bCs/>
                <w:sz w:val="24"/>
                <w:szCs w:val="24"/>
              </w:rPr>
              <w:t>VIEŠUMO, ATSKAITINGUMO VISUOMENEI, UŽTIKRINTI EFEKTYVŲ KONTROLĖS MECHANIZMĄ MUZIEJUJE</w:t>
            </w:r>
          </w:p>
        </w:tc>
      </w:tr>
      <w:tr w:rsidR="00FB49FB" w:rsidRPr="00EA38F0" w14:paraId="13BD1E82" w14:textId="77777777" w:rsidTr="00A42498">
        <w:tc>
          <w:tcPr>
            <w:tcW w:w="15026" w:type="dxa"/>
            <w:gridSpan w:val="6"/>
          </w:tcPr>
          <w:p w14:paraId="050732D1" w14:textId="77777777"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Uždaviniai:</w:t>
            </w:r>
          </w:p>
          <w:p w14:paraId="0035248B" w14:textId="77777777"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1. Šalinti prielaidas, sudarančias sąlygas Muziejaus darbuotojams pasinaudoti tarnybine padėtimi.</w:t>
            </w:r>
          </w:p>
          <w:p w14:paraId="11C786D8" w14:textId="77777777"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2. Didinti sprendimų ir procedūrų skaidrumą, viešumą ir atskaitingumą visuomenei.</w:t>
            </w:r>
          </w:p>
          <w:p w14:paraId="2E8CD59A" w14:textId="77777777"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3. Gerinti informacijos sklaidą paslaugų teikimo srityje.</w:t>
            </w:r>
          </w:p>
          <w:p w14:paraId="6BEB4193" w14:textId="77777777" w:rsidR="00FB49FB" w:rsidRPr="005D4A64" w:rsidRDefault="00FB49FB" w:rsidP="00A42498">
            <w:pPr>
              <w:autoSpaceDE w:val="0"/>
              <w:autoSpaceDN w:val="0"/>
              <w:adjustRightInd w:val="0"/>
              <w:rPr>
                <w:rFonts w:ascii="TimesNewRomanPS-BoldMT" w:hAnsi="TimesNewRomanPS-BoldMT" w:cs="TimesNewRomanPS-BoldMT"/>
                <w:b/>
                <w:bCs/>
                <w:sz w:val="24"/>
                <w:szCs w:val="24"/>
              </w:rPr>
            </w:pPr>
            <w:r w:rsidRPr="005D4A64">
              <w:rPr>
                <w:rFonts w:ascii="TimesNewRomanPS-BoldMT" w:hAnsi="TimesNewRomanPS-BoldMT" w:cs="TimesNewRomanPS-BoldMT"/>
                <w:b/>
                <w:bCs/>
                <w:sz w:val="24"/>
                <w:szCs w:val="24"/>
              </w:rPr>
              <w:t>4. Didinti visuomenės pasitikėjimą Muziejumi, skaidriai ir atsakingai naudojant lėšas.</w:t>
            </w:r>
          </w:p>
          <w:p w14:paraId="3B3FA581" w14:textId="77777777" w:rsidR="00FB49FB" w:rsidRDefault="00FB49FB" w:rsidP="00A42498">
            <w:pPr>
              <w:autoSpaceDE w:val="0"/>
              <w:autoSpaceDN w:val="0"/>
              <w:adjustRightInd w:val="0"/>
              <w:rPr>
                <w:rFonts w:ascii="TimesNewRomanPS-BoldMT" w:hAnsi="TimesNewRomanPS-BoldMT" w:cs="TimesNewRomanPS-BoldMT"/>
                <w:b/>
                <w:bCs/>
              </w:rPr>
            </w:pPr>
            <w:r w:rsidRPr="005D4A64">
              <w:rPr>
                <w:rFonts w:ascii="TimesNewRomanPS-BoldMT" w:hAnsi="TimesNewRomanPS-BoldMT" w:cs="TimesNewRomanPS-BoldMT"/>
                <w:b/>
                <w:bCs/>
                <w:sz w:val="24"/>
                <w:szCs w:val="24"/>
              </w:rPr>
              <w:t>5. Stiprinti viešųjų pirkimų inicijavimo, organizavimo ir kontrolės vykdymą.</w:t>
            </w:r>
          </w:p>
        </w:tc>
      </w:tr>
      <w:tr w:rsidR="00FB49FB" w:rsidRPr="00EA38F0" w14:paraId="05F79792" w14:textId="77777777" w:rsidTr="00A42498">
        <w:tc>
          <w:tcPr>
            <w:tcW w:w="560" w:type="dxa"/>
          </w:tcPr>
          <w:p w14:paraId="59481021"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5</w:t>
            </w:r>
            <w:r w:rsidRPr="00EA38F0">
              <w:rPr>
                <w:rFonts w:ascii="Times New Roman" w:hAnsi="Times New Roman" w:cs="Times New Roman"/>
                <w:sz w:val="24"/>
                <w:szCs w:val="24"/>
              </w:rPr>
              <w:t>.</w:t>
            </w:r>
          </w:p>
        </w:tc>
        <w:tc>
          <w:tcPr>
            <w:tcW w:w="3664" w:type="dxa"/>
            <w:vAlign w:val="center"/>
          </w:tcPr>
          <w:p w14:paraId="3C9FB6F4" w14:textId="77777777" w:rsidR="00FB49FB" w:rsidRPr="002203C0" w:rsidRDefault="00FB49FB" w:rsidP="00A42498">
            <w:pPr>
              <w:autoSpaceDE w:val="0"/>
              <w:autoSpaceDN w:val="0"/>
              <w:adjustRightInd w:val="0"/>
              <w:rPr>
                <w:rFonts w:ascii="Times New Roman" w:eastAsia="TimesNewRomanPSMT" w:hAnsi="Times New Roman" w:cs="Times New Roman"/>
                <w:sz w:val="24"/>
                <w:szCs w:val="24"/>
              </w:rPr>
            </w:pPr>
            <w:r w:rsidRPr="002203C0">
              <w:rPr>
                <w:rFonts w:ascii="Times New Roman" w:eastAsia="TimesNewRomanPSMT" w:hAnsi="Times New Roman" w:cs="Times New Roman"/>
                <w:sz w:val="24"/>
                <w:szCs w:val="24"/>
              </w:rPr>
              <w:t>Muziejaus interneto svetainėje</w:t>
            </w:r>
          </w:p>
          <w:p w14:paraId="563A76DF" w14:textId="77777777" w:rsidR="00FB49FB" w:rsidRPr="002203C0" w:rsidRDefault="00FB49FB" w:rsidP="00A42498">
            <w:pPr>
              <w:autoSpaceDE w:val="0"/>
              <w:autoSpaceDN w:val="0"/>
              <w:adjustRightInd w:val="0"/>
              <w:rPr>
                <w:rFonts w:ascii="Times New Roman" w:eastAsia="TimesNewRomanPSMT" w:hAnsi="Times New Roman" w:cs="Times New Roman"/>
                <w:sz w:val="24"/>
                <w:szCs w:val="24"/>
              </w:rPr>
            </w:pPr>
            <w:r w:rsidRPr="002203C0">
              <w:rPr>
                <w:rFonts w:ascii="Times New Roman" w:eastAsia="TimesNewRomanPSMT" w:hAnsi="Times New Roman" w:cs="Times New Roman"/>
                <w:sz w:val="24"/>
                <w:szCs w:val="24"/>
              </w:rPr>
              <w:t>skelbti informaciją apie laisvas</w:t>
            </w:r>
          </w:p>
          <w:p w14:paraId="1BEF26C0" w14:textId="77777777" w:rsidR="00FB49FB" w:rsidRPr="00EA38F0" w:rsidRDefault="00FB49FB" w:rsidP="00A42498">
            <w:pPr>
              <w:tabs>
                <w:tab w:val="left" w:pos="3780"/>
              </w:tabs>
              <w:rPr>
                <w:rFonts w:ascii="Times New Roman" w:hAnsi="Times New Roman" w:cs="Times New Roman"/>
                <w:sz w:val="24"/>
                <w:szCs w:val="24"/>
              </w:rPr>
            </w:pPr>
            <w:r w:rsidRPr="002203C0">
              <w:rPr>
                <w:rFonts w:ascii="Times New Roman" w:eastAsia="TimesNewRomanPSMT" w:hAnsi="Times New Roman" w:cs="Times New Roman"/>
                <w:sz w:val="24"/>
                <w:szCs w:val="24"/>
              </w:rPr>
              <w:t>darbo vietas.</w:t>
            </w:r>
          </w:p>
        </w:tc>
        <w:tc>
          <w:tcPr>
            <w:tcW w:w="1838" w:type="dxa"/>
            <w:vAlign w:val="center"/>
          </w:tcPr>
          <w:p w14:paraId="40AE5024" w14:textId="010270E3" w:rsidR="00FB49FB" w:rsidRPr="00EA38F0" w:rsidRDefault="00653A4D"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Viešųjų ryšių specialist</w:t>
            </w:r>
            <w:r w:rsidR="00307FAF">
              <w:rPr>
                <w:rFonts w:ascii="Times New Roman" w:hAnsi="Times New Roman" w:cs="Times New Roman"/>
                <w:sz w:val="24"/>
                <w:szCs w:val="24"/>
              </w:rPr>
              <w:t>as</w:t>
            </w:r>
          </w:p>
        </w:tc>
        <w:tc>
          <w:tcPr>
            <w:tcW w:w="1603" w:type="dxa"/>
            <w:vAlign w:val="center"/>
          </w:tcPr>
          <w:p w14:paraId="7A455E59" w14:textId="77777777"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Pagal poreikį atnaujinti informaciją</w:t>
            </w:r>
          </w:p>
        </w:tc>
        <w:tc>
          <w:tcPr>
            <w:tcW w:w="4273" w:type="dxa"/>
          </w:tcPr>
          <w:p w14:paraId="52418467" w14:textId="77777777" w:rsidR="00FB49FB" w:rsidRPr="00B92FA1" w:rsidRDefault="00FB49FB" w:rsidP="00A42498">
            <w:pPr>
              <w:autoSpaceDE w:val="0"/>
              <w:autoSpaceDN w:val="0"/>
              <w:adjustRightInd w:val="0"/>
              <w:rPr>
                <w:rFonts w:ascii="Times New Roman" w:eastAsia="TimesNewRomanPSMT" w:hAnsi="Times New Roman" w:cs="Times New Roman"/>
                <w:sz w:val="24"/>
                <w:szCs w:val="24"/>
              </w:rPr>
            </w:pPr>
            <w:r w:rsidRPr="00B92FA1">
              <w:rPr>
                <w:rFonts w:ascii="Times New Roman" w:eastAsia="TimesNewRomanPSMT" w:hAnsi="Times New Roman" w:cs="Times New Roman"/>
                <w:sz w:val="24"/>
                <w:szCs w:val="24"/>
              </w:rPr>
              <w:t>Viešumas, skaidrumas naudojant biudžeto lėšas, atskaitingumas</w:t>
            </w:r>
            <w:r>
              <w:rPr>
                <w:rFonts w:ascii="Times New Roman" w:eastAsia="TimesNewRomanPSMT" w:hAnsi="Times New Roman" w:cs="Times New Roman"/>
                <w:sz w:val="24"/>
                <w:szCs w:val="24"/>
              </w:rPr>
              <w:t xml:space="preserve"> </w:t>
            </w:r>
            <w:r w:rsidRPr="00B92FA1">
              <w:rPr>
                <w:rFonts w:ascii="Times New Roman" w:eastAsia="TimesNewRomanPSMT" w:hAnsi="Times New Roman" w:cs="Times New Roman"/>
                <w:sz w:val="24"/>
                <w:szCs w:val="24"/>
              </w:rPr>
              <w:t>visuomenei už skaidrų lėšų</w:t>
            </w:r>
            <w:r>
              <w:rPr>
                <w:rFonts w:ascii="Times New Roman" w:eastAsia="TimesNewRomanPSMT" w:hAnsi="Times New Roman" w:cs="Times New Roman"/>
                <w:sz w:val="24"/>
                <w:szCs w:val="24"/>
              </w:rPr>
              <w:t xml:space="preserve"> </w:t>
            </w:r>
            <w:r w:rsidRPr="00B92FA1">
              <w:rPr>
                <w:rFonts w:ascii="Times New Roman" w:eastAsia="TimesNewRomanPSMT" w:hAnsi="Times New Roman" w:cs="Times New Roman"/>
                <w:sz w:val="24"/>
                <w:szCs w:val="24"/>
              </w:rPr>
              <w:t>panaudojimą, siekiant didinti</w:t>
            </w:r>
          </w:p>
          <w:p w14:paraId="368137DD" w14:textId="77777777" w:rsidR="00FB49FB" w:rsidRPr="00BD42C0" w:rsidRDefault="00FB49FB" w:rsidP="00A42498">
            <w:pPr>
              <w:autoSpaceDE w:val="0"/>
              <w:autoSpaceDN w:val="0"/>
              <w:adjustRightInd w:val="0"/>
              <w:rPr>
                <w:rFonts w:ascii="Times New Roman" w:eastAsia="TimesNewRomanPSMT" w:hAnsi="Times New Roman" w:cs="Times New Roman"/>
              </w:rPr>
            </w:pPr>
            <w:r w:rsidRPr="00B92FA1">
              <w:rPr>
                <w:rFonts w:ascii="Times New Roman" w:eastAsia="TimesNewRomanPSMT" w:hAnsi="Times New Roman" w:cs="Times New Roman"/>
                <w:sz w:val="24"/>
                <w:szCs w:val="24"/>
              </w:rPr>
              <w:t>gyventojų pasitikėjimą, visuomenės nariams suteikiama galimybė</w:t>
            </w:r>
            <w:r>
              <w:rPr>
                <w:rFonts w:ascii="Times New Roman" w:eastAsia="TimesNewRomanPSMT" w:hAnsi="Times New Roman" w:cs="Times New Roman"/>
                <w:sz w:val="24"/>
                <w:szCs w:val="24"/>
              </w:rPr>
              <w:t xml:space="preserve"> </w:t>
            </w:r>
            <w:r w:rsidRPr="00B92FA1">
              <w:rPr>
                <w:rFonts w:ascii="Times New Roman" w:eastAsia="TimesNewRomanPSMT" w:hAnsi="Times New Roman" w:cs="Times New Roman"/>
                <w:sz w:val="24"/>
                <w:szCs w:val="24"/>
              </w:rPr>
              <w:t>pretenduoti užimti laisvas darbo vietas.</w:t>
            </w:r>
          </w:p>
        </w:tc>
        <w:tc>
          <w:tcPr>
            <w:tcW w:w="3088" w:type="dxa"/>
          </w:tcPr>
          <w:p w14:paraId="1648E7F6" w14:textId="77777777" w:rsidR="00FB49FB" w:rsidRPr="002C75E2" w:rsidRDefault="00FB49FB" w:rsidP="00A42498">
            <w:pPr>
              <w:autoSpaceDE w:val="0"/>
              <w:autoSpaceDN w:val="0"/>
              <w:adjustRightInd w:val="0"/>
              <w:rPr>
                <w:rFonts w:ascii="Times New Roman" w:eastAsia="TimesNewRomanPSMT" w:hAnsi="Times New Roman" w:cs="Times New Roman"/>
                <w:sz w:val="24"/>
                <w:szCs w:val="24"/>
              </w:rPr>
            </w:pPr>
            <w:r w:rsidRPr="002C75E2">
              <w:rPr>
                <w:rFonts w:ascii="Times New Roman" w:eastAsia="TimesNewRomanPSMT" w:hAnsi="Times New Roman" w:cs="Times New Roman"/>
                <w:sz w:val="24"/>
                <w:szCs w:val="24"/>
              </w:rPr>
              <w:t xml:space="preserve">Visais (100%) atvejais </w:t>
            </w:r>
            <w:r>
              <w:rPr>
                <w:rFonts w:ascii="Times New Roman" w:eastAsia="TimesNewRomanPSMT" w:hAnsi="Times New Roman" w:cs="Times New Roman"/>
                <w:sz w:val="24"/>
                <w:szCs w:val="24"/>
              </w:rPr>
              <w:t>informacija</w:t>
            </w:r>
            <w:r w:rsidRPr="002C75E2">
              <w:rPr>
                <w:rFonts w:ascii="Times New Roman" w:eastAsia="TimesNewRomanPSMT" w:hAnsi="Times New Roman" w:cs="Times New Roman"/>
                <w:sz w:val="24"/>
                <w:szCs w:val="24"/>
              </w:rPr>
              <w:t xml:space="preserve"> apie laisvas darbo vietas pa</w:t>
            </w:r>
            <w:r>
              <w:rPr>
                <w:rFonts w:ascii="Times New Roman" w:eastAsia="TimesNewRomanPSMT" w:hAnsi="Times New Roman" w:cs="Times New Roman"/>
                <w:sz w:val="24"/>
                <w:szCs w:val="24"/>
              </w:rPr>
              <w:t>skelbta</w:t>
            </w:r>
            <w:r w:rsidRPr="002C75E2">
              <w:rPr>
                <w:rFonts w:ascii="Times New Roman" w:eastAsia="TimesNewRomanPSMT" w:hAnsi="Times New Roman" w:cs="Times New Roman"/>
                <w:sz w:val="24"/>
                <w:szCs w:val="24"/>
              </w:rPr>
              <w:t xml:space="preserve"> įstaigos  interneto svetainėje.</w:t>
            </w:r>
          </w:p>
        </w:tc>
      </w:tr>
      <w:tr w:rsidR="00FB49FB" w:rsidRPr="00EA38F0" w14:paraId="371CEBAC" w14:textId="77777777" w:rsidTr="00A42498">
        <w:tc>
          <w:tcPr>
            <w:tcW w:w="560" w:type="dxa"/>
          </w:tcPr>
          <w:p w14:paraId="067E6F4B"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6</w:t>
            </w:r>
            <w:r w:rsidRPr="00EA38F0">
              <w:rPr>
                <w:rFonts w:ascii="Times New Roman" w:hAnsi="Times New Roman" w:cs="Times New Roman"/>
                <w:sz w:val="24"/>
                <w:szCs w:val="24"/>
              </w:rPr>
              <w:t>.</w:t>
            </w:r>
          </w:p>
        </w:tc>
        <w:tc>
          <w:tcPr>
            <w:tcW w:w="3664" w:type="dxa"/>
            <w:vAlign w:val="center"/>
          </w:tcPr>
          <w:p w14:paraId="3B804D03"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Gavus pranešimą apie galimą korupcinę veiką įstaigoje, nedelsiant informuoti įstaigos vadovą</w:t>
            </w:r>
            <w:r>
              <w:rPr>
                <w:rFonts w:ascii="Times New Roman" w:hAnsi="Times New Roman" w:cs="Times New Roman"/>
                <w:sz w:val="24"/>
                <w:szCs w:val="24"/>
              </w:rPr>
              <w:t>,</w:t>
            </w:r>
            <w:r w:rsidRPr="00EA38F0">
              <w:rPr>
                <w:rFonts w:ascii="Times New Roman" w:hAnsi="Times New Roman" w:cs="Times New Roman"/>
                <w:sz w:val="24"/>
                <w:szCs w:val="24"/>
              </w:rPr>
              <w:t xml:space="preserve"> Specialiųjų</w:t>
            </w:r>
            <w:r w:rsidRPr="00EA38F0">
              <w:rPr>
                <w:rFonts w:ascii="Times New Roman" w:hAnsi="Times New Roman" w:cs="Times New Roman"/>
                <w:b/>
                <w:bCs/>
                <w:i/>
                <w:iCs/>
                <w:sz w:val="24"/>
                <w:szCs w:val="24"/>
              </w:rPr>
              <w:t xml:space="preserve"> </w:t>
            </w:r>
            <w:r w:rsidRPr="00EA38F0">
              <w:rPr>
                <w:rFonts w:ascii="Times New Roman" w:hAnsi="Times New Roman" w:cs="Times New Roman"/>
                <w:sz w:val="24"/>
                <w:szCs w:val="24"/>
              </w:rPr>
              <w:t>tyrimų tarnybą įstaigos ir kituose teisės aktuose nustatytomis sąlygomis ir tvarka.</w:t>
            </w:r>
          </w:p>
        </w:tc>
        <w:tc>
          <w:tcPr>
            <w:tcW w:w="1838" w:type="dxa"/>
            <w:vAlign w:val="center"/>
          </w:tcPr>
          <w:p w14:paraId="441751D8" w14:textId="74377034" w:rsidR="00FB49FB" w:rsidRPr="00EA38F0" w:rsidRDefault="008765C2" w:rsidP="00A42498">
            <w:pPr>
              <w:tabs>
                <w:tab w:val="left" w:pos="3780"/>
              </w:tabs>
              <w:jc w:val="center"/>
              <w:rPr>
                <w:rFonts w:ascii="Times New Roman" w:hAnsi="Times New Roman" w:cs="Times New Roman"/>
                <w:sz w:val="24"/>
                <w:szCs w:val="24"/>
              </w:rPr>
            </w:pPr>
            <w:r w:rsidRPr="008765C2">
              <w:rPr>
                <w:rFonts w:ascii="Times New Roman" w:hAnsi="Times New Roman" w:cs="Times New Roman"/>
                <w:sz w:val="24"/>
                <w:szCs w:val="24"/>
              </w:rPr>
              <w:t>Direktoriaus pavaduotojas ūkio ir bendriesiems reikalams</w:t>
            </w:r>
          </w:p>
        </w:tc>
        <w:tc>
          <w:tcPr>
            <w:tcW w:w="1603" w:type="dxa"/>
            <w:vAlign w:val="center"/>
          </w:tcPr>
          <w:p w14:paraId="4DAB9892"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Esant poreikiui</w:t>
            </w:r>
          </w:p>
        </w:tc>
        <w:tc>
          <w:tcPr>
            <w:tcW w:w="4273" w:type="dxa"/>
          </w:tcPr>
          <w:p w14:paraId="4B08EF5B"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Netolerancija korupcijai</w:t>
            </w:r>
            <w:r>
              <w:rPr>
                <w:rFonts w:ascii="Times New Roman" w:hAnsi="Times New Roman" w:cs="Times New Roman"/>
                <w:sz w:val="24"/>
                <w:szCs w:val="24"/>
              </w:rPr>
              <w:t>.</w:t>
            </w:r>
          </w:p>
        </w:tc>
        <w:tc>
          <w:tcPr>
            <w:tcW w:w="3088" w:type="dxa"/>
          </w:tcPr>
          <w:p w14:paraId="30D3597D"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Visi (100</w:t>
            </w:r>
            <w:r w:rsidRPr="00F33A13">
              <w:rPr>
                <w:rFonts w:ascii="Times New Roman" w:hAnsi="Times New Roman" w:cs="Times New Roman"/>
                <w:sz w:val="24"/>
                <w:szCs w:val="24"/>
              </w:rPr>
              <w:t>%</w:t>
            </w:r>
            <w:r>
              <w:rPr>
                <w:rFonts w:ascii="Times New Roman" w:hAnsi="Times New Roman" w:cs="Times New Roman"/>
                <w:sz w:val="24"/>
                <w:szCs w:val="24"/>
              </w:rPr>
              <w:t xml:space="preserve">) nustatyti korupcijos atvejai įstaigoje skelbiami interneto svetainėje </w:t>
            </w:r>
          </w:p>
        </w:tc>
      </w:tr>
      <w:tr w:rsidR="00FB49FB" w:rsidRPr="00EA38F0" w14:paraId="7C0524D4" w14:textId="77777777" w:rsidTr="00A42498">
        <w:trPr>
          <w:trHeight w:val="1269"/>
        </w:trPr>
        <w:tc>
          <w:tcPr>
            <w:tcW w:w="560" w:type="dxa"/>
          </w:tcPr>
          <w:p w14:paraId="6B8A0876"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7</w:t>
            </w:r>
            <w:r w:rsidRPr="00EA38F0">
              <w:rPr>
                <w:rFonts w:ascii="Times New Roman" w:hAnsi="Times New Roman" w:cs="Times New Roman"/>
                <w:sz w:val="24"/>
                <w:szCs w:val="24"/>
              </w:rPr>
              <w:t>.</w:t>
            </w:r>
          </w:p>
        </w:tc>
        <w:tc>
          <w:tcPr>
            <w:tcW w:w="3664" w:type="dxa"/>
            <w:vAlign w:val="center"/>
          </w:tcPr>
          <w:p w14:paraId="2973950C" w14:textId="77777777" w:rsidR="00FB49FB" w:rsidRPr="00B24BBC" w:rsidRDefault="00FB49FB" w:rsidP="00A42498">
            <w:pPr>
              <w:autoSpaceDE w:val="0"/>
              <w:autoSpaceDN w:val="0"/>
              <w:adjustRightInd w:val="0"/>
              <w:rPr>
                <w:rFonts w:ascii="Times New Roman" w:eastAsia="TimesNewRomanPSMT" w:hAnsi="Times New Roman" w:cs="Times New Roman"/>
                <w:sz w:val="24"/>
                <w:szCs w:val="24"/>
              </w:rPr>
            </w:pPr>
            <w:r w:rsidRPr="00B24BBC">
              <w:rPr>
                <w:rFonts w:ascii="Times New Roman" w:eastAsia="TimesNewRomanPSMT" w:hAnsi="Times New Roman" w:cs="Times New Roman"/>
                <w:sz w:val="24"/>
                <w:szCs w:val="24"/>
              </w:rPr>
              <w:t>Viešinti Muziejaus sudarytas</w:t>
            </w:r>
          </w:p>
          <w:p w14:paraId="5229C2B4" w14:textId="77777777" w:rsidR="00FB49FB" w:rsidRPr="00B24BBC" w:rsidRDefault="00FB49FB" w:rsidP="00A42498">
            <w:pPr>
              <w:autoSpaceDE w:val="0"/>
              <w:autoSpaceDN w:val="0"/>
              <w:adjustRightInd w:val="0"/>
              <w:rPr>
                <w:rFonts w:ascii="Times New Roman" w:eastAsia="TimesNewRomanPSMT" w:hAnsi="Times New Roman" w:cs="Times New Roman"/>
                <w:sz w:val="24"/>
                <w:szCs w:val="24"/>
              </w:rPr>
            </w:pPr>
            <w:r w:rsidRPr="00B24BBC">
              <w:rPr>
                <w:rFonts w:ascii="Times New Roman" w:eastAsia="TimesNewRomanPSMT" w:hAnsi="Times New Roman" w:cs="Times New Roman"/>
                <w:sz w:val="24"/>
                <w:szCs w:val="24"/>
              </w:rPr>
              <w:t>pirkimų sutartis Centrinėje viešųjų</w:t>
            </w:r>
            <w:r>
              <w:rPr>
                <w:rFonts w:ascii="Times New Roman" w:eastAsia="TimesNewRomanPSMT" w:hAnsi="Times New Roman" w:cs="Times New Roman"/>
                <w:sz w:val="24"/>
                <w:szCs w:val="24"/>
              </w:rPr>
              <w:t xml:space="preserve"> </w:t>
            </w:r>
            <w:r w:rsidRPr="00B24BBC">
              <w:rPr>
                <w:rFonts w:ascii="Times New Roman" w:eastAsia="TimesNewRomanPSMT" w:hAnsi="Times New Roman" w:cs="Times New Roman"/>
                <w:sz w:val="24"/>
                <w:szCs w:val="24"/>
              </w:rPr>
              <w:t>pirkimų informacinėje sistemoje.</w:t>
            </w:r>
          </w:p>
        </w:tc>
        <w:tc>
          <w:tcPr>
            <w:tcW w:w="1838" w:type="dxa"/>
            <w:vAlign w:val="center"/>
          </w:tcPr>
          <w:p w14:paraId="271F48F6" w14:textId="4C5BBF85" w:rsidR="00FB49FB" w:rsidRPr="00EA38F0" w:rsidRDefault="008765C2" w:rsidP="00A42498">
            <w:pPr>
              <w:tabs>
                <w:tab w:val="left" w:pos="3780"/>
              </w:tabs>
              <w:jc w:val="center"/>
              <w:rPr>
                <w:rFonts w:ascii="Times New Roman" w:hAnsi="Times New Roman" w:cs="Times New Roman"/>
                <w:sz w:val="24"/>
                <w:szCs w:val="24"/>
              </w:rPr>
            </w:pPr>
            <w:r w:rsidRPr="008765C2">
              <w:rPr>
                <w:rFonts w:ascii="Times New Roman" w:hAnsi="Times New Roman" w:cs="Times New Roman"/>
                <w:sz w:val="24"/>
                <w:szCs w:val="24"/>
              </w:rPr>
              <w:t>Direktoriaus pavaduotojas ūkio ir bendriesiems reikalams</w:t>
            </w:r>
          </w:p>
        </w:tc>
        <w:tc>
          <w:tcPr>
            <w:tcW w:w="1603" w:type="dxa"/>
            <w:vAlign w:val="center"/>
          </w:tcPr>
          <w:p w14:paraId="763EC979" w14:textId="77777777"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Nuolat</w:t>
            </w:r>
          </w:p>
        </w:tc>
        <w:tc>
          <w:tcPr>
            <w:tcW w:w="4273" w:type="dxa"/>
          </w:tcPr>
          <w:p w14:paraId="61C42B6E" w14:textId="77777777" w:rsidR="00FB49FB" w:rsidRPr="000551D0" w:rsidRDefault="00FB49FB" w:rsidP="00A42498">
            <w:pPr>
              <w:autoSpaceDE w:val="0"/>
              <w:autoSpaceDN w:val="0"/>
              <w:adjustRightInd w:val="0"/>
              <w:rPr>
                <w:rFonts w:ascii="Times New Roman" w:eastAsia="TimesNewRomanPSMT" w:hAnsi="Times New Roman" w:cs="Times New Roman"/>
                <w:sz w:val="24"/>
                <w:szCs w:val="24"/>
              </w:rPr>
            </w:pPr>
            <w:r w:rsidRPr="000551D0">
              <w:rPr>
                <w:rFonts w:ascii="Times New Roman" w:eastAsia="TimesNewRomanPSMT" w:hAnsi="Times New Roman" w:cs="Times New Roman"/>
                <w:sz w:val="24"/>
                <w:szCs w:val="24"/>
              </w:rPr>
              <w:t>Skaidriai vykdomos viešųjų pirkimų procedūros Muziejuje - užtikrintas visuomenės pasitikėjimas įstaiga.</w:t>
            </w:r>
          </w:p>
        </w:tc>
        <w:tc>
          <w:tcPr>
            <w:tcW w:w="3088" w:type="dxa"/>
          </w:tcPr>
          <w:p w14:paraId="3DC2FA32" w14:textId="77777777" w:rsidR="00FB49FB" w:rsidRPr="00437947" w:rsidRDefault="00FB49FB" w:rsidP="00A42498">
            <w:pPr>
              <w:autoSpaceDE w:val="0"/>
              <w:autoSpaceDN w:val="0"/>
              <w:adjustRightInd w:val="0"/>
              <w:rPr>
                <w:rFonts w:ascii="Times New Roman" w:eastAsia="TimesNewRomanPSMT" w:hAnsi="Times New Roman" w:cs="Times New Roman"/>
                <w:sz w:val="24"/>
                <w:szCs w:val="24"/>
              </w:rPr>
            </w:pPr>
            <w:r w:rsidRPr="00437947">
              <w:rPr>
                <w:rFonts w:ascii="Times New Roman" w:hAnsi="Times New Roman" w:cs="Times New Roman"/>
                <w:sz w:val="24"/>
                <w:szCs w:val="24"/>
              </w:rPr>
              <w:t xml:space="preserve">Visi (100%) pirkimai paviešinti </w:t>
            </w:r>
            <w:r w:rsidRPr="00437947">
              <w:rPr>
                <w:rFonts w:ascii="Times New Roman" w:eastAsia="TimesNewRomanPSMT" w:hAnsi="Times New Roman" w:cs="Times New Roman"/>
                <w:sz w:val="24"/>
                <w:szCs w:val="24"/>
              </w:rPr>
              <w:t>Centrinėje viešųjų pirkimų informacinėje sistemoje.</w:t>
            </w:r>
          </w:p>
        </w:tc>
      </w:tr>
      <w:tr w:rsidR="00FB49FB" w:rsidRPr="00EA38F0" w14:paraId="22CB841B" w14:textId="77777777" w:rsidTr="00A42498">
        <w:trPr>
          <w:trHeight w:val="1058"/>
        </w:trPr>
        <w:tc>
          <w:tcPr>
            <w:tcW w:w="560" w:type="dxa"/>
          </w:tcPr>
          <w:p w14:paraId="6C62E2F5"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8</w:t>
            </w:r>
            <w:r w:rsidRPr="00EA38F0">
              <w:rPr>
                <w:rFonts w:ascii="Times New Roman" w:hAnsi="Times New Roman" w:cs="Times New Roman"/>
                <w:sz w:val="24"/>
                <w:szCs w:val="24"/>
              </w:rPr>
              <w:t>.</w:t>
            </w:r>
          </w:p>
        </w:tc>
        <w:tc>
          <w:tcPr>
            <w:tcW w:w="3664" w:type="dxa"/>
            <w:vAlign w:val="center"/>
          </w:tcPr>
          <w:p w14:paraId="28A9BA48" w14:textId="6F616D71" w:rsidR="00FB49FB" w:rsidRPr="00EA38F0" w:rsidRDefault="000266DC" w:rsidP="00A42498">
            <w:pPr>
              <w:tabs>
                <w:tab w:val="left" w:pos="3780"/>
              </w:tabs>
              <w:rPr>
                <w:rFonts w:ascii="Times New Roman" w:hAnsi="Times New Roman" w:cs="Times New Roman"/>
                <w:sz w:val="24"/>
                <w:szCs w:val="24"/>
              </w:rPr>
            </w:pPr>
            <w:r w:rsidRPr="000266DC">
              <w:rPr>
                <w:rFonts w:ascii="Times New Roman" w:hAnsi="Times New Roman" w:cs="Times New Roman"/>
                <w:sz w:val="24"/>
                <w:szCs w:val="24"/>
              </w:rPr>
              <w:t>Kontroliuoti vadovaujančių darbuotojų privačių interesų deklaracijų pateikimą.</w:t>
            </w:r>
          </w:p>
        </w:tc>
        <w:tc>
          <w:tcPr>
            <w:tcW w:w="1838" w:type="dxa"/>
            <w:vAlign w:val="center"/>
          </w:tcPr>
          <w:p w14:paraId="125C1794"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Direktorius</w:t>
            </w:r>
            <w:r>
              <w:rPr>
                <w:rFonts w:ascii="Times New Roman" w:hAnsi="Times New Roman" w:cs="Times New Roman"/>
                <w:sz w:val="24"/>
                <w:szCs w:val="24"/>
              </w:rPr>
              <w:t>,</w:t>
            </w:r>
          </w:p>
          <w:p w14:paraId="72013DD0" w14:textId="6D965C63" w:rsidR="00FB49FB" w:rsidRPr="00EA38F0" w:rsidRDefault="008765C2"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d</w:t>
            </w:r>
            <w:r w:rsidRPr="008765C2">
              <w:rPr>
                <w:rFonts w:ascii="Times New Roman" w:hAnsi="Times New Roman" w:cs="Times New Roman"/>
                <w:sz w:val="24"/>
                <w:szCs w:val="24"/>
              </w:rPr>
              <w:t xml:space="preserve">irektoriaus pavaduotojas ūkio ir </w:t>
            </w:r>
            <w:r w:rsidRPr="008765C2">
              <w:rPr>
                <w:rFonts w:ascii="Times New Roman" w:hAnsi="Times New Roman" w:cs="Times New Roman"/>
                <w:sz w:val="24"/>
                <w:szCs w:val="24"/>
              </w:rPr>
              <w:lastRenderedPageBreak/>
              <w:t>bendriesiems reikalams</w:t>
            </w:r>
          </w:p>
        </w:tc>
        <w:tc>
          <w:tcPr>
            <w:tcW w:w="1603" w:type="dxa"/>
            <w:vAlign w:val="center"/>
          </w:tcPr>
          <w:p w14:paraId="34AD457B"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lastRenderedPageBreak/>
              <w:t>Kasmet</w:t>
            </w:r>
          </w:p>
        </w:tc>
        <w:tc>
          <w:tcPr>
            <w:tcW w:w="4273" w:type="dxa"/>
          </w:tcPr>
          <w:p w14:paraId="764F4F54"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Sumažės viešų</w:t>
            </w:r>
            <w:r>
              <w:rPr>
                <w:rFonts w:ascii="Times New Roman" w:hAnsi="Times New Roman" w:cs="Times New Roman"/>
                <w:sz w:val="24"/>
                <w:szCs w:val="24"/>
              </w:rPr>
              <w:t>jų</w:t>
            </w:r>
            <w:r w:rsidRPr="00EA38F0">
              <w:rPr>
                <w:rFonts w:ascii="Times New Roman" w:hAnsi="Times New Roman" w:cs="Times New Roman"/>
                <w:sz w:val="24"/>
                <w:szCs w:val="24"/>
              </w:rPr>
              <w:t xml:space="preserve"> ir privačių interesų konflikto tikimybė</w:t>
            </w:r>
            <w:r>
              <w:rPr>
                <w:rFonts w:ascii="Times New Roman" w:hAnsi="Times New Roman" w:cs="Times New Roman"/>
                <w:sz w:val="24"/>
                <w:szCs w:val="24"/>
              </w:rPr>
              <w:t>.</w:t>
            </w:r>
          </w:p>
        </w:tc>
        <w:tc>
          <w:tcPr>
            <w:tcW w:w="3088" w:type="dxa"/>
          </w:tcPr>
          <w:p w14:paraId="5BA34CF0"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Privalomų pateikti ir pateiktų privačių interesų deklaracijų  santykis.</w:t>
            </w:r>
          </w:p>
        </w:tc>
      </w:tr>
      <w:tr w:rsidR="00FB49FB" w:rsidRPr="00EA38F0" w14:paraId="768E7BDD" w14:textId="77777777" w:rsidTr="00A42498">
        <w:trPr>
          <w:trHeight w:val="1771"/>
        </w:trPr>
        <w:tc>
          <w:tcPr>
            <w:tcW w:w="560" w:type="dxa"/>
          </w:tcPr>
          <w:p w14:paraId="7497CF61"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9</w:t>
            </w:r>
            <w:r w:rsidRPr="00EA38F0">
              <w:rPr>
                <w:rFonts w:ascii="Times New Roman" w:hAnsi="Times New Roman" w:cs="Times New Roman"/>
                <w:sz w:val="24"/>
                <w:szCs w:val="24"/>
              </w:rPr>
              <w:t>.</w:t>
            </w:r>
          </w:p>
        </w:tc>
        <w:tc>
          <w:tcPr>
            <w:tcW w:w="3664" w:type="dxa"/>
            <w:vAlign w:val="center"/>
          </w:tcPr>
          <w:p w14:paraId="7EFBB8B1"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Įstaigos klientams teikti informaciją apie mokamų paslaugų teikimo</w:t>
            </w:r>
            <w:r>
              <w:rPr>
                <w:rFonts w:ascii="Times New Roman" w:hAnsi="Times New Roman" w:cs="Times New Roman"/>
                <w:sz w:val="24"/>
                <w:szCs w:val="24"/>
              </w:rPr>
              <w:t xml:space="preserve"> įkainius </w:t>
            </w:r>
            <w:r w:rsidRPr="00EA38F0">
              <w:rPr>
                <w:rFonts w:ascii="Times New Roman" w:hAnsi="Times New Roman" w:cs="Times New Roman"/>
                <w:sz w:val="24"/>
                <w:szCs w:val="24"/>
              </w:rPr>
              <w:t>bei</w:t>
            </w:r>
            <w:r>
              <w:rPr>
                <w:rFonts w:ascii="Times New Roman" w:hAnsi="Times New Roman" w:cs="Times New Roman"/>
                <w:sz w:val="24"/>
                <w:szCs w:val="24"/>
              </w:rPr>
              <w:t xml:space="preserve"> </w:t>
            </w:r>
            <w:r w:rsidRPr="00EA38F0">
              <w:rPr>
                <w:rFonts w:ascii="Times New Roman" w:hAnsi="Times New Roman" w:cs="Times New Roman"/>
                <w:sz w:val="24"/>
                <w:szCs w:val="24"/>
              </w:rPr>
              <w:t>atsiskaitymo už jas tvarką</w:t>
            </w:r>
            <w:r>
              <w:rPr>
                <w:rFonts w:ascii="Times New Roman" w:hAnsi="Times New Roman" w:cs="Times New Roman"/>
                <w:sz w:val="24"/>
                <w:szCs w:val="24"/>
              </w:rPr>
              <w:t>.</w:t>
            </w:r>
          </w:p>
        </w:tc>
        <w:tc>
          <w:tcPr>
            <w:tcW w:w="1838" w:type="dxa"/>
            <w:vAlign w:val="center"/>
          </w:tcPr>
          <w:p w14:paraId="19E95344" w14:textId="0D5B4D01" w:rsidR="00FB49FB" w:rsidRPr="00EA38F0" w:rsidRDefault="00307FAF"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Viešųjų ryšių specialistas</w:t>
            </w:r>
          </w:p>
        </w:tc>
        <w:tc>
          <w:tcPr>
            <w:tcW w:w="1603" w:type="dxa"/>
            <w:vAlign w:val="center"/>
          </w:tcPr>
          <w:p w14:paraId="272C2003"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Nuolat</w:t>
            </w:r>
          </w:p>
        </w:tc>
        <w:tc>
          <w:tcPr>
            <w:tcW w:w="4273" w:type="dxa"/>
          </w:tcPr>
          <w:p w14:paraId="62D4D16E"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 xml:space="preserve">Mažinama tikimybė atsirasti nelegaliems </w:t>
            </w:r>
            <w:r>
              <w:rPr>
                <w:rFonts w:ascii="Times New Roman" w:hAnsi="Times New Roman" w:cs="Times New Roman"/>
                <w:sz w:val="24"/>
                <w:szCs w:val="24"/>
              </w:rPr>
              <w:t>ap</w:t>
            </w:r>
            <w:r w:rsidRPr="00EA38F0">
              <w:rPr>
                <w:rFonts w:ascii="Times New Roman" w:hAnsi="Times New Roman" w:cs="Times New Roman"/>
                <w:sz w:val="24"/>
                <w:szCs w:val="24"/>
              </w:rPr>
              <w:t>mokėjima</w:t>
            </w:r>
            <w:r>
              <w:rPr>
                <w:rFonts w:ascii="Times New Roman" w:hAnsi="Times New Roman" w:cs="Times New Roman"/>
                <w:sz w:val="24"/>
                <w:szCs w:val="24"/>
              </w:rPr>
              <w:t>m</w:t>
            </w:r>
            <w:r w:rsidRPr="00EA38F0">
              <w:rPr>
                <w:rFonts w:ascii="Times New Roman" w:hAnsi="Times New Roman" w:cs="Times New Roman"/>
                <w:sz w:val="24"/>
                <w:szCs w:val="24"/>
              </w:rPr>
              <w:t>s teikiant mokamas paslaugas</w:t>
            </w:r>
            <w:r>
              <w:rPr>
                <w:rFonts w:ascii="Times New Roman" w:hAnsi="Times New Roman" w:cs="Times New Roman"/>
                <w:sz w:val="24"/>
                <w:szCs w:val="24"/>
              </w:rPr>
              <w:t>.</w:t>
            </w:r>
          </w:p>
        </w:tc>
        <w:tc>
          <w:tcPr>
            <w:tcW w:w="3088" w:type="dxa"/>
          </w:tcPr>
          <w:p w14:paraId="19734799"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 xml:space="preserve">100 </w:t>
            </w:r>
            <w:r w:rsidRPr="0058753D">
              <w:rPr>
                <w:rFonts w:ascii="Times New Roman" w:hAnsi="Times New Roman" w:cs="Times New Roman"/>
                <w:sz w:val="24"/>
                <w:szCs w:val="24"/>
              </w:rPr>
              <w:t>%</w:t>
            </w:r>
            <w:r>
              <w:rPr>
                <w:rFonts w:ascii="Times New Roman" w:hAnsi="Times New Roman" w:cs="Times New Roman"/>
                <w:sz w:val="24"/>
                <w:szCs w:val="24"/>
              </w:rPr>
              <w:t xml:space="preserve"> paviešintų ir naudojamų įkainių atitikimas. </w:t>
            </w:r>
          </w:p>
        </w:tc>
      </w:tr>
      <w:tr w:rsidR="00FB49FB" w:rsidRPr="00EA38F0" w14:paraId="5FA8BEA8" w14:textId="77777777" w:rsidTr="00A42498">
        <w:trPr>
          <w:trHeight w:val="493"/>
        </w:trPr>
        <w:tc>
          <w:tcPr>
            <w:tcW w:w="15026" w:type="dxa"/>
            <w:gridSpan w:val="6"/>
            <w:vAlign w:val="center"/>
          </w:tcPr>
          <w:p w14:paraId="5332D1D5" w14:textId="77777777" w:rsidR="00FB49FB" w:rsidRPr="0098315A" w:rsidRDefault="00FB49FB" w:rsidP="00A42498">
            <w:pPr>
              <w:tabs>
                <w:tab w:val="left" w:pos="3780"/>
              </w:tabs>
              <w:rPr>
                <w:rFonts w:ascii="Times New Roman" w:hAnsi="Times New Roman" w:cs="Times New Roman"/>
                <w:sz w:val="24"/>
                <w:szCs w:val="24"/>
              </w:rPr>
            </w:pPr>
            <w:r w:rsidRPr="0098315A">
              <w:rPr>
                <w:rFonts w:ascii="TimesNewRomanPS-BoldMT" w:hAnsi="TimesNewRomanPS-BoldMT" w:cs="TimesNewRomanPS-BoldMT"/>
                <w:b/>
                <w:bCs/>
                <w:sz w:val="24"/>
                <w:szCs w:val="24"/>
              </w:rPr>
              <w:t>III. TIKSLAS – SKATINTI ANTIKORUPCINĮ ŠVIETIMĄ</w:t>
            </w:r>
          </w:p>
        </w:tc>
      </w:tr>
      <w:tr w:rsidR="00FB49FB" w:rsidRPr="00EA38F0" w14:paraId="1BC97552" w14:textId="77777777" w:rsidTr="00A42498">
        <w:trPr>
          <w:trHeight w:val="493"/>
        </w:trPr>
        <w:tc>
          <w:tcPr>
            <w:tcW w:w="15026" w:type="dxa"/>
            <w:gridSpan w:val="6"/>
            <w:vAlign w:val="center"/>
          </w:tcPr>
          <w:p w14:paraId="67A70A8C" w14:textId="77777777" w:rsidR="00FB49FB" w:rsidRPr="0098315A" w:rsidRDefault="00FB49FB" w:rsidP="00A42498">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Uždaviniai:</w:t>
            </w:r>
          </w:p>
          <w:p w14:paraId="0E4C7CB2" w14:textId="77777777" w:rsidR="00FB49FB" w:rsidRPr="0098315A" w:rsidRDefault="00FB49FB" w:rsidP="00A42498">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1. Įgyvendinti antikorupcinį ugdymą.</w:t>
            </w:r>
          </w:p>
          <w:p w14:paraId="2758785B" w14:textId="77777777" w:rsidR="00FB49FB" w:rsidRPr="0098315A" w:rsidRDefault="00FB49FB" w:rsidP="00A42498">
            <w:pPr>
              <w:autoSpaceDE w:val="0"/>
              <w:autoSpaceDN w:val="0"/>
              <w:adjustRightInd w:val="0"/>
              <w:rPr>
                <w:rFonts w:ascii="TimesNewRomanPS-BoldMT" w:hAnsi="TimesNewRomanPS-BoldMT" w:cs="TimesNewRomanPS-BoldMT"/>
                <w:b/>
                <w:bCs/>
                <w:sz w:val="24"/>
                <w:szCs w:val="24"/>
              </w:rPr>
            </w:pPr>
            <w:r w:rsidRPr="0098315A">
              <w:rPr>
                <w:rFonts w:ascii="TimesNewRomanPS-BoldMT" w:hAnsi="TimesNewRomanPS-BoldMT" w:cs="TimesNewRomanPS-BoldMT"/>
                <w:b/>
                <w:bCs/>
                <w:sz w:val="24"/>
                <w:szCs w:val="24"/>
              </w:rPr>
              <w:t>2. Didinti antikorupcinio švietimo sklaidą ir skatinti įsitraukti į antikorupcinę veiklą.</w:t>
            </w:r>
          </w:p>
          <w:p w14:paraId="080DFDAC" w14:textId="77777777" w:rsidR="00FB49FB" w:rsidRDefault="00FB49FB" w:rsidP="00A42498">
            <w:pPr>
              <w:tabs>
                <w:tab w:val="left" w:pos="3780"/>
              </w:tabs>
              <w:rPr>
                <w:rFonts w:ascii="TimesNewRomanPS-BoldMT" w:hAnsi="TimesNewRomanPS-BoldMT" w:cs="TimesNewRomanPS-BoldMT"/>
                <w:b/>
                <w:bCs/>
              </w:rPr>
            </w:pPr>
            <w:r w:rsidRPr="0098315A">
              <w:rPr>
                <w:rFonts w:ascii="TimesNewRomanPS-BoldMT" w:hAnsi="TimesNewRomanPS-BoldMT" w:cs="TimesNewRomanPS-BoldMT"/>
                <w:b/>
                <w:bCs/>
                <w:sz w:val="24"/>
                <w:szCs w:val="24"/>
              </w:rPr>
              <w:t>3. Šviesti darbuotojus antikorupcinėmis temomis.</w:t>
            </w:r>
          </w:p>
        </w:tc>
      </w:tr>
      <w:tr w:rsidR="00FB49FB" w:rsidRPr="00EA38F0" w14:paraId="2AB71A39" w14:textId="77777777" w:rsidTr="00A42498">
        <w:tc>
          <w:tcPr>
            <w:tcW w:w="560" w:type="dxa"/>
          </w:tcPr>
          <w:p w14:paraId="1AA6895B"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10</w:t>
            </w:r>
            <w:r w:rsidRPr="00EA38F0">
              <w:rPr>
                <w:rFonts w:ascii="Times New Roman" w:hAnsi="Times New Roman" w:cs="Times New Roman"/>
                <w:sz w:val="24"/>
                <w:szCs w:val="24"/>
              </w:rPr>
              <w:t>.</w:t>
            </w:r>
          </w:p>
        </w:tc>
        <w:tc>
          <w:tcPr>
            <w:tcW w:w="3664" w:type="dxa"/>
            <w:vAlign w:val="center"/>
          </w:tcPr>
          <w:p w14:paraId="01F0353D"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Pasirašytinai s</w:t>
            </w:r>
            <w:r w:rsidRPr="00EA38F0">
              <w:rPr>
                <w:rFonts w:ascii="Times New Roman" w:hAnsi="Times New Roman" w:cs="Times New Roman"/>
                <w:sz w:val="24"/>
                <w:szCs w:val="24"/>
              </w:rPr>
              <w:t>upažindinti Muziejaus darbuotojus su patvirtint</w:t>
            </w:r>
            <w:r>
              <w:rPr>
                <w:rFonts w:ascii="Times New Roman" w:hAnsi="Times New Roman" w:cs="Times New Roman"/>
                <w:sz w:val="24"/>
                <w:szCs w:val="24"/>
              </w:rPr>
              <w:t>u veiksmų p</w:t>
            </w:r>
            <w:r w:rsidRPr="00EA38F0">
              <w:rPr>
                <w:rFonts w:ascii="Times New Roman" w:hAnsi="Times New Roman" w:cs="Times New Roman"/>
                <w:sz w:val="24"/>
                <w:szCs w:val="24"/>
              </w:rPr>
              <w:t>lanu</w:t>
            </w:r>
            <w:r>
              <w:rPr>
                <w:rFonts w:ascii="Times New Roman" w:hAnsi="Times New Roman" w:cs="Times New Roman"/>
                <w:sz w:val="24"/>
                <w:szCs w:val="24"/>
              </w:rPr>
              <w:t>.</w:t>
            </w:r>
          </w:p>
        </w:tc>
        <w:tc>
          <w:tcPr>
            <w:tcW w:w="1838" w:type="dxa"/>
            <w:vAlign w:val="center"/>
          </w:tcPr>
          <w:p w14:paraId="77371C14" w14:textId="72EB9994" w:rsidR="00FB49FB" w:rsidRPr="00EA38F0" w:rsidRDefault="005F46CA" w:rsidP="00A42498">
            <w:pPr>
              <w:tabs>
                <w:tab w:val="left" w:pos="3780"/>
              </w:tabs>
              <w:jc w:val="center"/>
              <w:rPr>
                <w:rFonts w:ascii="Times New Roman" w:hAnsi="Times New Roman" w:cs="Times New Roman"/>
                <w:sz w:val="24"/>
                <w:szCs w:val="24"/>
              </w:rPr>
            </w:pPr>
            <w:r w:rsidRPr="005F46CA">
              <w:rPr>
                <w:rFonts w:ascii="Times New Roman" w:hAnsi="Times New Roman" w:cs="Times New Roman"/>
                <w:sz w:val="24"/>
                <w:szCs w:val="24"/>
              </w:rPr>
              <w:t>Direktoriaus pavaduotojas ūkio ir bendriesiems reikalams</w:t>
            </w:r>
          </w:p>
        </w:tc>
        <w:tc>
          <w:tcPr>
            <w:tcW w:w="1603" w:type="dxa"/>
            <w:vAlign w:val="center"/>
          </w:tcPr>
          <w:p w14:paraId="183D30F1"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202</w:t>
            </w:r>
            <w:r>
              <w:rPr>
                <w:rFonts w:ascii="Times New Roman" w:hAnsi="Times New Roman" w:cs="Times New Roman"/>
                <w:sz w:val="24"/>
                <w:szCs w:val="24"/>
              </w:rPr>
              <w:t>3</w:t>
            </w:r>
            <w:r w:rsidRPr="00EA38F0">
              <w:rPr>
                <w:rFonts w:ascii="Times New Roman" w:hAnsi="Times New Roman" w:cs="Times New Roman"/>
                <w:sz w:val="24"/>
                <w:szCs w:val="24"/>
              </w:rPr>
              <w:t xml:space="preserve"> m. II </w:t>
            </w:r>
            <w:proofErr w:type="spellStart"/>
            <w:r w:rsidRPr="00EA38F0">
              <w:rPr>
                <w:rFonts w:ascii="Times New Roman" w:hAnsi="Times New Roman" w:cs="Times New Roman"/>
                <w:sz w:val="24"/>
                <w:szCs w:val="24"/>
              </w:rPr>
              <w:t>ketv</w:t>
            </w:r>
            <w:proofErr w:type="spellEnd"/>
            <w:r w:rsidRPr="00EA38F0">
              <w:rPr>
                <w:rFonts w:ascii="Times New Roman" w:hAnsi="Times New Roman" w:cs="Times New Roman"/>
                <w:sz w:val="24"/>
                <w:szCs w:val="24"/>
              </w:rPr>
              <w:t>.</w:t>
            </w:r>
          </w:p>
        </w:tc>
        <w:tc>
          <w:tcPr>
            <w:tcW w:w="4273" w:type="dxa"/>
          </w:tcPr>
          <w:p w14:paraId="7E8B59E6"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Mažinama korupcijos pasireiškimo rizikos tikimybė</w:t>
            </w:r>
            <w:r>
              <w:rPr>
                <w:rFonts w:ascii="Times New Roman" w:hAnsi="Times New Roman" w:cs="Times New Roman"/>
                <w:sz w:val="24"/>
                <w:szCs w:val="24"/>
              </w:rPr>
              <w:t>.</w:t>
            </w:r>
          </w:p>
        </w:tc>
        <w:tc>
          <w:tcPr>
            <w:tcW w:w="3088" w:type="dxa"/>
          </w:tcPr>
          <w:p w14:paraId="4304D047"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 xml:space="preserve">Visų (100 </w:t>
            </w:r>
            <w:r w:rsidRPr="00BA1DCB">
              <w:rPr>
                <w:rFonts w:ascii="Times New Roman" w:hAnsi="Times New Roman" w:cs="Times New Roman"/>
                <w:sz w:val="24"/>
                <w:szCs w:val="24"/>
              </w:rPr>
              <w:t>%</w:t>
            </w:r>
            <w:r>
              <w:rPr>
                <w:rFonts w:ascii="Times New Roman" w:hAnsi="Times New Roman" w:cs="Times New Roman"/>
                <w:sz w:val="24"/>
                <w:szCs w:val="24"/>
              </w:rPr>
              <w:t xml:space="preserve">) darbuotojų parašai </w:t>
            </w:r>
          </w:p>
        </w:tc>
      </w:tr>
      <w:tr w:rsidR="00FB49FB" w:rsidRPr="00EA38F0" w14:paraId="16F3D558" w14:textId="77777777" w:rsidTr="00A42498">
        <w:tc>
          <w:tcPr>
            <w:tcW w:w="560" w:type="dxa"/>
          </w:tcPr>
          <w:p w14:paraId="4D75BBCC"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11</w:t>
            </w:r>
            <w:r w:rsidRPr="00EA38F0">
              <w:rPr>
                <w:rFonts w:ascii="Times New Roman" w:hAnsi="Times New Roman" w:cs="Times New Roman"/>
                <w:sz w:val="24"/>
                <w:szCs w:val="24"/>
              </w:rPr>
              <w:t>.</w:t>
            </w:r>
          </w:p>
        </w:tc>
        <w:tc>
          <w:tcPr>
            <w:tcW w:w="3664" w:type="dxa"/>
            <w:vAlign w:val="center"/>
          </w:tcPr>
          <w:p w14:paraId="38B258B4" w14:textId="3DA6ED7D"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Periodiškai peržiūrėti ir, esant poreikiui, tikslinti darbuotojų pareigybių aprašymus, darbo tvarkos taisykles.</w:t>
            </w:r>
          </w:p>
        </w:tc>
        <w:tc>
          <w:tcPr>
            <w:tcW w:w="1838" w:type="dxa"/>
            <w:vAlign w:val="center"/>
          </w:tcPr>
          <w:p w14:paraId="350FF3F3" w14:textId="011BC44F" w:rsidR="00FB49FB" w:rsidRPr="00EA38F0" w:rsidRDefault="005F46CA"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Direktorius</w:t>
            </w:r>
          </w:p>
        </w:tc>
        <w:tc>
          <w:tcPr>
            <w:tcW w:w="1603" w:type="dxa"/>
            <w:vAlign w:val="center"/>
          </w:tcPr>
          <w:p w14:paraId="400E7443" w14:textId="77777777"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Kasmet</w:t>
            </w:r>
          </w:p>
        </w:tc>
        <w:tc>
          <w:tcPr>
            <w:tcW w:w="4273" w:type="dxa"/>
          </w:tcPr>
          <w:p w14:paraId="058F1705"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Mažinama korupcijos pasireiškimo rizikos tikimybė</w:t>
            </w:r>
            <w:r>
              <w:rPr>
                <w:rFonts w:ascii="Times New Roman" w:hAnsi="Times New Roman" w:cs="Times New Roman"/>
                <w:sz w:val="24"/>
                <w:szCs w:val="24"/>
              </w:rPr>
              <w:t>.</w:t>
            </w:r>
          </w:p>
        </w:tc>
        <w:tc>
          <w:tcPr>
            <w:tcW w:w="3088" w:type="dxa"/>
          </w:tcPr>
          <w:p w14:paraId="5D72C4C6" w14:textId="7DD53F20" w:rsidR="00FB49FB" w:rsidRPr="00866E7B"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Visų (100</w:t>
            </w:r>
            <w:r w:rsidRPr="00BA1DCB">
              <w:rPr>
                <w:rFonts w:ascii="Times New Roman" w:hAnsi="Times New Roman" w:cs="Times New Roman"/>
                <w:sz w:val="24"/>
                <w:szCs w:val="24"/>
              </w:rPr>
              <w:t>%</w:t>
            </w:r>
            <w:r>
              <w:rPr>
                <w:rFonts w:ascii="Times New Roman" w:hAnsi="Times New Roman" w:cs="Times New Roman"/>
                <w:sz w:val="24"/>
                <w:szCs w:val="24"/>
              </w:rPr>
              <w:t>)</w:t>
            </w:r>
            <w:r w:rsidRPr="00BA1DCB">
              <w:rPr>
                <w:rFonts w:ascii="Times New Roman" w:hAnsi="Times New Roman" w:cs="Times New Roman"/>
                <w:sz w:val="24"/>
                <w:szCs w:val="24"/>
              </w:rPr>
              <w:t xml:space="preserve"> pareigybi</w:t>
            </w:r>
            <w:r>
              <w:rPr>
                <w:rFonts w:ascii="Times New Roman" w:hAnsi="Times New Roman" w:cs="Times New Roman"/>
                <w:sz w:val="24"/>
                <w:szCs w:val="24"/>
              </w:rPr>
              <w:t>ų aprašymų, darbo tvarkos taisyklių</w:t>
            </w:r>
            <w:r w:rsidR="00A209FD">
              <w:rPr>
                <w:rFonts w:ascii="Times New Roman" w:hAnsi="Times New Roman" w:cs="Times New Roman"/>
                <w:sz w:val="24"/>
                <w:szCs w:val="24"/>
              </w:rPr>
              <w:t xml:space="preserve"> </w:t>
            </w:r>
            <w:r>
              <w:rPr>
                <w:rFonts w:ascii="Times New Roman" w:hAnsi="Times New Roman" w:cs="Times New Roman"/>
                <w:sz w:val="24"/>
                <w:szCs w:val="24"/>
              </w:rPr>
              <w:t>peržiūrėjimas 1 kartą per metus.</w:t>
            </w:r>
          </w:p>
        </w:tc>
      </w:tr>
      <w:tr w:rsidR="00FB49FB" w:rsidRPr="00EA38F0" w14:paraId="3FE05AB6" w14:textId="77777777" w:rsidTr="00A42498">
        <w:tc>
          <w:tcPr>
            <w:tcW w:w="560" w:type="dxa"/>
          </w:tcPr>
          <w:p w14:paraId="234C5CA6"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12</w:t>
            </w:r>
            <w:r w:rsidRPr="00EA38F0">
              <w:rPr>
                <w:rFonts w:ascii="Times New Roman" w:hAnsi="Times New Roman" w:cs="Times New Roman"/>
                <w:sz w:val="24"/>
                <w:szCs w:val="24"/>
              </w:rPr>
              <w:t>.</w:t>
            </w:r>
          </w:p>
        </w:tc>
        <w:tc>
          <w:tcPr>
            <w:tcW w:w="3664" w:type="dxa"/>
            <w:vAlign w:val="center"/>
          </w:tcPr>
          <w:p w14:paraId="438B1150"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Dalyvauti savivaldybės organizuojamuose kursuose, mokymuose antikorupcine tema.</w:t>
            </w:r>
          </w:p>
        </w:tc>
        <w:tc>
          <w:tcPr>
            <w:tcW w:w="1838" w:type="dxa"/>
            <w:vAlign w:val="center"/>
          </w:tcPr>
          <w:p w14:paraId="49240F11"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Direktorius</w:t>
            </w:r>
            <w:r>
              <w:rPr>
                <w:rFonts w:ascii="Times New Roman" w:hAnsi="Times New Roman" w:cs="Times New Roman"/>
                <w:sz w:val="24"/>
                <w:szCs w:val="24"/>
              </w:rPr>
              <w:t>,</w:t>
            </w:r>
          </w:p>
          <w:p w14:paraId="0762D353" w14:textId="6DCE207F" w:rsidR="00FB49FB" w:rsidRPr="00EA38F0" w:rsidRDefault="00E341B2"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d</w:t>
            </w:r>
            <w:r w:rsidRPr="00E341B2">
              <w:rPr>
                <w:rFonts w:ascii="Times New Roman" w:hAnsi="Times New Roman" w:cs="Times New Roman"/>
                <w:sz w:val="24"/>
                <w:szCs w:val="24"/>
              </w:rPr>
              <w:t>irektoriaus pavaduotojas ūkio ir bendriesiems reikalams</w:t>
            </w:r>
          </w:p>
        </w:tc>
        <w:tc>
          <w:tcPr>
            <w:tcW w:w="1603" w:type="dxa"/>
            <w:vAlign w:val="center"/>
          </w:tcPr>
          <w:p w14:paraId="7551C9F3" w14:textId="77777777" w:rsidR="00FB49FB" w:rsidRPr="00EA38F0" w:rsidRDefault="00FB49FB" w:rsidP="00A42498">
            <w:pPr>
              <w:tabs>
                <w:tab w:val="left" w:pos="3780"/>
              </w:tabs>
              <w:jc w:val="center"/>
              <w:rPr>
                <w:rFonts w:ascii="Times New Roman" w:hAnsi="Times New Roman" w:cs="Times New Roman"/>
                <w:sz w:val="24"/>
                <w:szCs w:val="24"/>
              </w:rPr>
            </w:pPr>
            <w:r>
              <w:rPr>
                <w:rFonts w:ascii="Times New Roman" w:hAnsi="Times New Roman" w:cs="Times New Roman"/>
                <w:sz w:val="24"/>
                <w:szCs w:val="24"/>
              </w:rPr>
              <w:t>Kasmet</w:t>
            </w:r>
          </w:p>
        </w:tc>
        <w:tc>
          <w:tcPr>
            <w:tcW w:w="4273" w:type="dxa"/>
          </w:tcPr>
          <w:p w14:paraId="5DBD7553" w14:textId="77777777" w:rsidR="00FB49FB" w:rsidRPr="000B37B4" w:rsidRDefault="00FB49FB" w:rsidP="00A42498">
            <w:pPr>
              <w:autoSpaceDE w:val="0"/>
              <w:autoSpaceDN w:val="0"/>
              <w:adjustRightInd w:val="0"/>
              <w:rPr>
                <w:rFonts w:ascii="Times New Roman" w:eastAsia="TimesNewRomanPSMT" w:hAnsi="Times New Roman" w:cs="Times New Roman"/>
                <w:sz w:val="24"/>
                <w:szCs w:val="24"/>
              </w:rPr>
            </w:pPr>
            <w:r w:rsidRPr="000B37B4">
              <w:rPr>
                <w:rFonts w:ascii="Times New Roman" w:eastAsia="TimesNewRomanPSMT" w:hAnsi="Times New Roman" w:cs="Times New Roman"/>
                <w:sz w:val="24"/>
                <w:szCs w:val="24"/>
              </w:rPr>
              <w:t>Muziejaus darbuotojų antikorupcinis sąmoningumas ir netolerancija korupcijos</w:t>
            </w:r>
          </w:p>
          <w:p w14:paraId="484AC958" w14:textId="77777777" w:rsidR="00FB49FB" w:rsidRPr="000B37B4" w:rsidRDefault="00FB49FB" w:rsidP="00A42498">
            <w:pPr>
              <w:autoSpaceDE w:val="0"/>
              <w:autoSpaceDN w:val="0"/>
              <w:adjustRightInd w:val="0"/>
              <w:rPr>
                <w:rFonts w:ascii="Times New Roman" w:eastAsia="TimesNewRomanPSMT" w:hAnsi="Times New Roman" w:cs="Times New Roman"/>
                <w:sz w:val="24"/>
                <w:szCs w:val="24"/>
              </w:rPr>
            </w:pPr>
            <w:r w:rsidRPr="000B37B4">
              <w:rPr>
                <w:rFonts w:ascii="Times New Roman" w:eastAsia="TimesNewRomanPSMT" w:hAnsi="Times New Roman" w:cs="Times New Roman"/>
                <w:sz w:val="24"/>
                <w:szCs w:val="24"/>
              </w:rPr>
              <w:t>reiškiniams- korupcijos kaip reiškinio nykimas.</w:t>
            </w:r>
          </w:p>
        </w:tc>
        <w:tc>
          <w:tcPr>
            <w:tcW w:w="3088" w:type="dxa"/>
          </w:tcPr>
          <w:p w14:paraId="781B06CA" w14:textId="77777777" w:rsidR="00FB49FB" w:rsidRPr="000B37B4" w:rsidRDefault="00FB49FB" w:rsidP="00A42498">
            <w:pPr>
              <w:autoSpaceDE w:val="0"/>
              <w:autoSpaceDN w:val="0"/>
              <w:adjustRightInd w:val="0"/>
              <w:rPr>
                <w:rFonts w:ascii="Times New Roman" w:eastAsia="TimesNewRomanPSMT" w:hAnsi="Times New Roman" w:cs="Times New Roman"/>
                <w:sz w:val="24"/>
                <w:szCs w:val="24"/>
              </w:rPr>
            </w:pPr>
            <w:r w:rsidRPr="000B37B4">
              <w:rPr>
                <w:rFonts w:ascii="Times New Roman" w:eastAsia="TimesNewRomanPSMT" w:hAnsi="Times New Roman" w:cs="Times New Roman"/>
                <w:sz w:val="24"/>
                <w:szCs w:val="24"/>
              </w:rPr>
              <w:t>Ne mažesnis kaip 10 proc. visų</w:t>
            </w:r>
            <w:r>
              <w:rPr>
                <w:rFonts w:ascii="Times New Roman" w:eastAsia="TimesNewRomanPSMT" w:hAnsi="Times New Roman" w:cs="Times New Roman"/>
                <w:sz w:val="24"/>
                <w:szCs w:val="24"/>
              </w:rPr>
              <w:t xml:space="preserve"> Muziejaus</w:t>
            </w:r>
            <w:r w:rsidRPr="000B37B4">
              <w:rPr>
                <w:rFonts w:ascii="Times New Roman" w:eastAsia="TimesNewRomanPSMT" w:hAnsi="Times New Roman" w:cs="Times New Roman"/>
                <w:sz w:val="24"/>
                <w:szCs w:val="24"/>
              </w:rPr>
              <w:t xml:space="preserve"> darbuotojų, dalyvavusių</w:t>
            </w:r>
            <w:r>
              <w:rPr>
                <w:rFonts w:ascii="Times New Roman" w:eastAsia="TimesNewRomanPSMT" w:hAnsi="Times New Roman" w:cs="Times New Roman"/>
                <w:sz w:val="24"/>
                <w:szCs w:val="24"/>
              </w:rPr>
              <w:t xml:space="preserve"> </w:t>
            </w:r>
            <w:r w:rsidRPr="000B37B4">
              <w:rPr>
                <w:rFonts w:ascii="Times New Roman" w:eastAsia="TimesNewRomanPSMT" w:hAnsi="Times New Roman" w:cs="Times New Roman"/>
                <w:sz w:val="24"/>
                <w:szCs w:val="24"/>
              </w:rPr>
              <w:t>kursuose, mokymuose, skaičius.</w:t>
            </w:r>
          </w:p>
        </w:tc>
      </w:tr>
      <w:tr w:rsidR="00FB49FB" w:rsidRPr="00EA38F0" w14:paraId="4EC57065" w14:textId="77777777" w:rsidTr="00A42498">
        <w:tc>
          <w:tcPr>
            <w:tcW w:w="560" w:type="dxa"/>
          </w:tcPr>
          <w:p w14:paraId="1D04BE2D"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13</w:t>
            </w:r>
            <w:r w:rsidRPr="00EA38F0">
              <w:rPr>
                <w:rFonts w:ascii="Times New Roman" w:hAnsi="Times New Roman" w:cs="Times New Roman"/>
                <w:sz w:val="24"/>
                <w:szCs w:val="24"/>
              </w:rPr>
              <w:t>.</w:t>
            </w:r>
          </w:p>
        </w:tc>
        <w:tc>
          <w:tcPr>
            <w:tcW w:w="3664" w:type="dxa"/>
            <w:vAlign w:val="center"/>
          </w:tcPr>
          <w:p w14:paraId="5A0097D1"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Įvertinti Muziejaus darbuotojų tolerancijos korupcijai indeksą.</w:t>
            </w:r>
          </w:p>
        </w:tc>
        <w:tc>
          <w:tcPr>
            <w:tcW w:w="1838" w:type="dxa"/>
            <w:vAlign w:val="center"/>
          </w:tcPr>
          <w:p w14:paraId="63CD141A" w14:textId="6E2856A5" w:rsidR="00FB49FB" w:rsidRPr="00EA38F0" w:rsidRDefault="00E341B2" w:rsidP="00A42498">
            <w:pPr>
              <w:tabs>
                <w:tab w:val="left" w:pos="3780"/>
              </w:tabs>
              <w:jc w:val="center"/>
              <w:rPr>
                <w:rFonts w:ascii="Times New Roman" w:hAnsi="Times New Roman" w:cs="Times New Roman"/>
                <w:sz w:val="24"/>
                <w:szCs w:val="24"/>
              </w:rPr>
            </w:pPr>
            <w:r w:rsidRPr="00E341B2">
              <w:rPr>
                <w:rFonts w:ascii="Times New Roman" w:hAnsi="Times New Roman" w:cs="Times New Roman"/>
                <w:sz w:val="24"/>
                <w:szCs w:val="24"/>
              </w:rPr>
              <w:t>Direktoriaus pavaduotojas ūkio ir bendriesiems reikalams</w:t>
            </w:r>
          </w:p>
        </w:tc>
        <w:tc>
          <w:tcPr>
            <w:tcW w:w="1603" w:type="dxa"/>
            <w:vAlign w:val="center"/>
          </w:tcPr>
          <w:p w14:paraId="4D8907DB" w14:textId="77777777" w:rsidR="00FB49FB" w:rsidRPr="00EA38F0" w:rsidRDefault="00FB49FB" w:rsidP="00A42498">
            <w:pPr>
              <w:tabs>
                <w:tab w:val="left" w:pos="3780"/>
              </w:tabs>
              <w:jc w:val="center"/>
              <w:rPr>
                <w:rFonts w:ascii="Times New Roman" w:hAnsi="Times New Roman" w:cs="Times New Roman"/>
                <w:sz w:val="24"/>
                <w:szCs w:val="24"/>
              </w:rPr>
            </w:pPr>
            <w:r w:rsidRPr="00EA38F0">
              <w:rPr>
                <w:rFonts w:ascii="Times New Roman" w:hAnsi="Times New Roman" w:cs="Times New Roman"/>
                <w:sz w:val="24"/>
                <w:szCs w:val="24"/>
              </w:rPr>
              <w:t>202</w:t>
            </w:r>
            <w:r>
              <w:rPr>
                <w:rFonts w:ascii="Times New Roman" w:hAnsi="Times New Roman" w:cs="Times New Roman"/>
                <w:sz w:val="24"/>
                <w:szCs w:val="24"/>
              </w:rPr>
              <w:t>5 m.</w:t>
            </w:r>
            <w:r w:rsidRPr="00EA38F0">
              <w:rPr>
                <w:rFonts w:ascii="Times New Roman" w:hAnsi="Times New Roman" w:cs="Times New Roman"/>
                <w:sz w:val="24"/>
                <w:szCs w:val="24"/>
              </w:rPr>
              <w:t xml:space="preserve"> IV </w:t>
            </w:r>
            <w:proofErr w:type="spellStart"/>
            <w:r w:rsidRPr="00EA38F0">
              <w:rPr>
                <w:rFonts w:ascii="Times New Roman" w:hAnsi="Times New Roman" w:cs="Times New Roman"/>
                <w:sz w:val="24"/>
                <w:szCs w:val="24"/>
              </w:rPr>
              <w:t>ketv</w:t>
            </w:r>
            <w:proofErr w:type="spellEnd"/>
            <w:r w:rsidRPr="00EA38F0">
              <w:rPr>
                <w:rFonts w:ascii="Times New Roman" w:hAnsi="Times New Roman" w:cs="Times New Roman"/>
                <w:sz w:val="24"/>
                <w:szCs w:val="24"/>
              </w:rPr>
              <w:t>.</w:t>
            </w:r>
          </w:p>
        </w:tc>
        <w:tc>
          <w:tcPr>
            <w:tcW w:w="4273" w:type="dxa"/>
            <w:vAlign w:val="center"/>
          </w:tcPr>
          <w:p w14:paraId="1CFF314E" w14:textId="77777777" w:rsidR="00FB49FB" w:rsidRPr="00EA38F0" w:rsidRDefault="00FB49FB" w:rsidP="00A42498">
            <w:pPr>
              <w:tabs>
                <w:tab w:val="left" w:pos="3780"/>
              </w:tabs>
              <w:rPr>
                <w:rFonts w:ascii="Times New Roman" w:hAnsi="Times New Roman" w:cs="Times New Roman"/>
                <w:sz w:val="24"/>
                <w:szCs w:val="24"/>
              </w:rPr>
            </w:pPr>
            <w:r w:rsidRPr="00EA38F0">
              <w:rPr>
                <w:rFonts w:ascii="Times New Roman" w:hAnsi="Times New Roman" w:cs="Times New Roman"/>
                <w:sz w:val="24"/>
                <w:szCs w:val="24"/>
              </w:rPr>
              <w:t>Bus įvertintas Muziejaus darbuotojų tolerancijos korupcijai indeksas.</w:t>
            </w:r>
          </w:p>
        </w:tc>
        <w:tc>
          <w:tcPr>
            <w:tcW w:w="3088" w:type="dxa"/>
          </w:tcPr>
          <w:p w14:paraId="05134186" w14:textId="77777777" w:rsidR="00FB49FB" w:rsidRPr="00EA38F0" w:rsidRDefault="00FB49FB" w:rsidP="00A42498">
            <w:pPr>
              <w:tabs>
                <w:tab w:val="left" w:pos="3780"/>
              </w:tabs>
              <w:rPr>
                <w:rFonts w:ascii="Times New Roman" w:hAnsi="Times New Roman" w:cs="Times New Roman"/>
                <w:sz w:val="24"/>
                <w:szCs w:val="24"/>
              </w:rPr>
            </w:pPr>
            <w:r>
              <w:rPr>
                <w:rFonts w:ascii="Times New Roman" w:hAnsi="Times New Roman" w:cs="Times New Roman"/>
                <w:sz w:val="24"/>
                <w:szCs w:val="24"/>
              </w:rPr>
              <w:t>Paruošta ataskaita.</w:t>
            </w:r>
          </w:p>
        </w:tc>
      </w:tr>
    </w:tbl>
    <w:p w14:paraId="0775ADCF" w14:textId="77777777" w:rsidR="00FB49FB" w:rsidRPr="00CC6092" w:rsidRDefault="00FB49FB" w:rsidP="00FB49FB">
      <w:pPr>
        <w:tabs>
          <w:tab w:val="left" w:pos="3780"/>
        </w:tabs>
      </w:pPr>
    </w:p>
    <w:p w14:paraId="48998CE1" w14:textId="77777777" w:rsidR="00FB49FB" w:rsidRPr="00D80428" w:rsidRDefault="00FB49FB" w:rsidP="001C37D5">
      <w:pPr>
        <w:tabs>
          <w:tab w:val="left" w:pos="1400"/>
        </w:tabs>
        <w:spacing w:after="0" w:line="276" w:lineRule="auto"/>
        <w:jc w:val="both"/>
        <w:rPr>
          <w:rFonts w:ascii="Times New Roman" w:hAnsi="Times New Roman" w:cs="Times New Roman"/>
          <w:sz w:val="24"/>
          <w:szCs w:val="24"/>
        </w:rPr>
      </w:pPr>
    </w:p>
    <w:sectPr w:rsidR="00FB49FB" w:rsidRPr="00D80428" w:rsidSect="008944DE">
      <w:pgSz w:w="16838" w:h="11906" w:orient="landscape"/>
      <w:pgMar w:top="1135"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D672" w14:textId="77777777" w:rsidR="008944DE" w:rsidRDefault="008944DE" w:rsidP="00B50CC0">
      <w:pPr>
        <w:spacing w:after="0" w:line="240" w:lineRule="auto"/>
      </w:pPr>
      <w:r>
        <w:separator/>
      </w:r>
    </w:p>
  </w:endnote>
  <w:endnote w:type="continuationSeparator" w:id="0">
    <w:p w14:paraId="7B32F113" w14:textId="77777777" w:rsidR="008944DE" w:rsidRDefault="008944DE" w:rsidP="00B5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_Times, 'Times New Roman'">
    <w:altName w:val="Times New Roman"/>
    <w:charset w:val="00"/>
    <w:family w:val="roman"/>
    <w:pitch w:val="variable"/>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0A94B" w14:textId="77777777" w:rsidR="008944DE" w:rsidRDefault="008944DE" w:rsidP="00B50CC0">
      <w:pPr>
        <w:spacing w:after="0" w:line="240" w:lineRule="auto"/>
      </w:pPr>
      <w:r>
        <w:separator/>
      </w:r>
    </w:p>
  </w:footnote>
  <w:footnote w:type="continuationSeparator" w:id="0">
    <w:p w14:paraId="69835643" w14:textId="77777777" w:rsidR="008944DE" w:rsidRDefault="008944DE" w:rsidP="00B50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38E1F28"/>
    <w:lvl w:ilvl="0" w:tplc="FFFFFFFF">
      <w:start w:val="1"/>
      <w:numFmt w:val="decimal"/>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46E87CCC"/>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3D1B58BA"/>
    <w:lvl w:ilvl="0" w:tplc="FFFFFFFF">
      <w:start w:val="1"/>
      <w:numFmt w:val="decimal"/>
      <w:lvlText w:val="6.%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507ED7AA"/>
    <w:lvl w:ilvl="0" w:tplc="FFFFFFFF">
      <w:start w:val="7"/>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6"/>
    <w:multiLevelType w:val="hybridMultilevel"/>
    <w:tmpl w:val="2EB141F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7"/>
    <w:multiLevelType w:val="hybridMultilevel"/>
    <w:tmpl w:val="41B71EFA"/>
    <w:lvl w:ilvl="0" w:tplc="FFFFFFFF">
      <w:start w:val="12"/>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1C97987"/>
    <w:multiLevelType w:val="hybridMultilevel"/>
    <w:tmpl w:val="5CCA269C"/>
    <w:lvl w:ilvl="0" w:tplc="0427000F">
      <w:start w:val="1"/>
      <w:numFmt w:val="decimal"/>
      <w:lvlText w:val="%1."/>
      <w:lvlJc w:val="left"/>
      <w:pPr>
        <w:ind w:left="720" w:hanging="360"/>
      </w:pPr>
      <w:rPr>
        <w:rFonts w:hint="default"/>
      </w:rPr>
    </w:lvl>
    <w:lvl w:ilvl="1" w:tplc="EF3ED924">
      <w:start w:val="1"/>
      <w:numFmt w:val="decimal"/>
      <w:lvlText w:val="11.%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213CF6"/>
    <w:multiLevelType w:val="hybridMultilevel"/>
    <w:tmpl w:val="44B438A8"/>
    <w:lvl w:ilvl="0" w:tplc="12F8129A">
      <w:start w:val="1"/>
      <w:numFmt w:val="decimal"/>
      <w:lvlText w:val="5.%1."/>
      <w:lvlJc w:val="left"/>
      <w:pPr>
        <w:ind w:left="720" w:hanging="360"/>
      </w:pPr>
      <w:rPr>
        <w:rFonts w:hint="default"/>
      </w:rPr>
    </w:lvl>
    <w:lvl w:ilvl="1" w:tplc="35F43614">
      <w:start w:val="1"/>
      <w:numFmt w:val="decimal"/>
      <w:lvlText w:val="5.%2."/>
      <w:lvlJc w:val="left"/>
      <w:pPr>
        <w:ind w:left="1637"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E923F9"/>
    <w:multiLevelType w:val="hybridMultilevel"/>
    <w:tmpl w:val="7754506E"/>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F2E6F93"/>
    <w:multiLevelType w:val="hybridMultilevel"/>
    <w:tmpl w:val="397801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F3906E8"/>
    <w:multiLevelType w:val="hybridMultilevel"/>
    <w:tmpl w:val="319209C8"/>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A1D44D7"/>
    <w:multiLevelType w:val="hybridMultilevel"/>
    <w:tmpl w:val="7FB83C7E"/>
    <w:lvl w:ilvl="0" w:tplc="EF3ED924">
      <w:start w:val="1"/>
      <w:numFmt w:val="decimal"/>
      <w:lvlText w:val="11.%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1F46899"/>
    <w:multiLevelType w:val="hybridMultilevel"/>
    <w:tmpl w:val="F9CEE55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58E0D76"/>
    <w:multiLevelType w:val="hybridMultilevel"/>
    <w:tmpl w:val="41B892E0"/>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82C7526"/>
    <w:multiLevelType w:val="hybridMultilevel"/>
    <w:tmpl w:val="E484243E"/>
    <w:lvl w:ilvl="0" w:tplc="0427000F">
      <w:start w:val="1"/>
      <w:numFmt w:val="decimal"/>
      <w:lvlText w:val="%1."/>
      <w:lvlJc w:val="left"/>
      <w:pPr>
        <w:ind w:left="144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88320BA"/>
    <w:multiLevelType w:val="hybridMultilevel"/>
    <w:tmpl w:val="5A6E8BAC"/>
    <w:lvl w:ilvl="0" w:tplc="12F8129A">
      <w:start w:val="1"/>
      <w:numFmt w:val="decimal"/>
      <w:lvlText w:val="5.%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651407F5"/>
    <w:multiLevelType w:val="hybridMultilevel"/>
    <w:tmpl w:val="8FCCF2D6"/>
    <w:lvl w:ilvl="0" w:tplc="12F8129A">
      <w:start w:val="1"/>
      <w:numFmt w:val="decimal"/>
      <w:lvlText w:val="5.%1."/>
      <w:lvlJc w:val="left"/>
      <w:pPr>
        <w:ind w:left="720" w:hanging="360"/>
      </w:pPr>
      <w:rPr>
        <w:rFonts w:hint="default"/>
      </w:rPr>
    </w:lvl>
    <w:lvl w:ilvl="1" w:tplc="12F8129A">
      <w:start w:val="1"/>
      <w:numFmt w:val="decimal"/>
      <w:lvlText w:val="5.%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CA62CFD"/>
    <w:multiLevelType w:val="hybridMultilevel"/>
    <w:tmpl w:val="D1C40476"/>
    <w:lvl w:ilvl="0" w:tplc="FFFFFFFF">
      <w:start w:val="1"/>
      <w:numFmt w:val="decimal"/>
      <w:lvlText w:val="6.%1."/>
      <w:lvlJc w:val="left"/>
      <w:pPr>
        <w:ind w:left="720" w:hanging="360"/>
      </w:pPr>
    </w:lvl>
    <w:lvl w:ilvl="1" w:tplc="FFFFFFFF">
      <w:start w:val="1"/>
      <w:numFmt w:val="decimal"/>
      <w:lvlText w:val="6.%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F5E7D2A"/>
    <w:multiLevelType w:val="hybridMultilevel"/>
    <w:tmpl w:val="22AC9806"/>
    <w:lvl w:ilvl="0" w:tplc="5C5C92B0">
      <w:start w:val="1"/>
      <w:numFmt w:val="decimal"/>
      <w:lvlText w:val="%1."/>
      <w:lvlJc w:val="left"/>
      <w:pPr>
        <w:ind w:left="720" w:hanging="360"/>
      </w:pPr>
      <w:rPr>
        <w:rFonts w:hint="default"/>
      </w:rPr>
    </w:lvl>
    <w:lvl w:ilvl="1" w:tplc="0E02A2CE">
      <w:start w:val="1"/>
      <w:numFmt w:val="decimal"/>
      <w:lvlText w:val="9. %2"/>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69392112">
    <w:abstractNumId w:val="0"/>
  </w:num>
  <w:num w:numId="2" w16cid:durableId="190413082">
    <w:abstractNumId w:val="1"/>
  </w:num>
  <w:num w:numId="3" w16cid:durableId="1740058571">
    <w:abstractNumId w:val="2"/>
  </w:num>
  <w:num w:numId="4" w16cid:durableId="1438480983">
    <w:abstractNumId w:val="3"/>
  </w:num>
  <w:num w:numId="5" w16cid:durableId="1632436715">
    <w:abstractNumId w:val="4"/>
  </w:num>
  <w:num w:numId="6" w16cid:durableId="547104965">
    <w:abstractNumId w:val="5"/>
  </w:num>
  <w:num w:numId="7" w16cid:durableId="1737362465">
    <w:abstractNumId w:val="6"/>
  </w:num>
  <w:num w:numId="8" w16cid:durableId="1045527011">
    <w:abstractNumId w:val="9"/>
  </w:num>
  <w:num w:numId="9" w16cid:durableId="203446825">
    <w:abstractNumId w:val="16"/>
  </w:num>
  <w:num w:numId="10" w16cid:durableId="1451124809">
    <w:abstractNumId w:val="7"/>
  </w:num>
  <w:num w:numId="11" w16cid:durableId="1412846168">
    <w:abstractNumId w:val="17"/>
  </w:num>
  <w:num w:numId="12" w16cid:durableId="616909971">
    <w:abstractNumId w:val="12"/>
  </w:num>
  <w:num w:numId="13" w16cid:durableId="941379166">
    <w:abstractNumId w:val="15"/>
  </w:num>
  <w:num w:numId="14" w16cid:durableId="1807819211">
    <w:abstractNumId w:val="18"/>
  </w:num>
  <w:num w:numId="15" w16cid:durableId="1440294527">
    <w:abstractNumId w:val="11"/>
  </w:num>
  <w:num w:numId="16" w16cid:durableId="1661887899">
    <w:abstractNumId w:val="14"/>
  </w:num>
  <w:num w:numId="17" w16cid:durableId="405539906">
    <w:abstractNumId w:val="8"/>
  </w:num>
  <w:num w:numId="18" w16cid:durableId="1888447915">
    <w:abstractNumId w:val="10"/>
  </w:num>
  <w:num w:numId="19" w16cid:durableId="505290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C0"/>
    <w:rsid w:val="00000AA5"/>
    <w:rsid w:val="00004893"/>
    <w:rsid w:val="00016263"/>
    <w:rsid w:val="000266DC"/>
    <w:rsid w:val="00035D4E"/>
    <w:rsid w:val="00050665"/>
    <w:rsid w:val="000534FD"/>
    <w:rsid w:val="000551D0"/>
    <w:rsid w:val="00057C26"/>
    <w:rsid w:val="000613CB"/>
    <w:rsid w:val="00062B52"/>
    <w:rsid w:val="00062E7F"/>
    <w:rsid w:val="00076D7B"/>
    <w:rsid w:val="000819BD"/>
    <w:rsid w:val="0009201F"/>
    <w:rsid w:val="000A0B0A"/>
    <w:rsid w:val="000A270F"/>
    <w:rsid w:val="000A344B"/>
    <w:rsid w:val="000A3A2C"/>
    <w:rsid w:val="000B068D"/>
    <w:rsid w:val="000B0804"/>
    <w:rsid w:val="000B37B4"/>
    <w:rsid w:val="000D1E80"/>
    <w:rsid w:val="000D5D91"/>
    <w:rsid w:val="000E2885"/>
    <w:rsid w:val="000E7B92"/>
    <w:rsid w:val="00100E52"/>
    <w:rsid w:val="001020AA"/>
    <w:rsid w:val="0010365C"/>
    <w:rsid w:val="00110664"/>
    <w:rsid w:val="0011432B"/>
    <w:rsid w:val="001250AC"/>
    <w:rsid w:val="00137552"/>
    <w:rsid w:val="001417DE"/>
    <w:rsid w:val="00143A99"/>
    <w:rsid w:val="00163316"/>
    <w:rsid w:val="001706C1"/>
    <w:rsid w:val="00174E3B"/>
    <w:rsid w:val="00190C2D"/>
    <w:rsid w:val="001A42C7"/>
    <w:rsid w:val="001A6D65"/>
    <w:rsid w:val="001C37D5"/>
    <w:rsid w:val="001F1754"/>
    <w:rsid w:val="001F6330"/>
    <w:rsid w:val="00200F4F"/>
    <w:rsid w:val="00205720"/>
    <w:rsid w:val="00210D1B"/>
    <w:rsid w:val="002162CE"/>
    <w:rsid w:val="002203C0"/>
    <w:rsid w:val="00227997"/>
    <w:rsid w:val="002308B5"/>
    <w:rsid w:val="00251150"/>
    <w:rsid w:val="00253871"/>
    <w:rsid w:val="002920CB"/>
    <w:rsid w:val="002A207D"/>
    <w:rsid w:val="002A2645"/>
    <w:rsid w:val="002A64A8"/>
    <w:rsid w:val="002B521C"/>
    <w:rsid w:val="002E13BA"/>
    <w:rsid w:val="002F2FAB"/>
    <w:rsid w:val="0030122C"/>
    <w:rsid w:val="003037B5"/>
    <w:rsid w:val="00307FAF"/>
    <w:rsid w:val="00311166"/>
    <w:rsid w:val="00331AF4"/>
    <w:rsid w:val="003400EA"/>
    <w:rsid w:val="00345E5C"/>
    <w:rsid w:val="0035011E"/>
    <w:rsid w:val="00366582"/>
    <w:rsid w:val="00370EB7"/>
    <w:rsid w:val="00373434"/>
    <w:rsid w:val="00374053"/>
    <w:rsid w:val="00377B99"/>
    <w:rsid w:val="00391658"/>
    <w:rsid w:val="00391D69"/>
    <w:rsid w:val="0039271F"/>
    <w:rsid w:val="0039573E"/>
    <w:rsid w:val="003B219F"/>
    <w:rsid w:val="003B6B90"/>
    <w:rsid w:val="003C240A"/>
    <w:rsid w:val="003C3709"/>
    <w:rsid w:val="003D3338"/>
    <w:rsid w:val="003D354E"/>
    <w:rsid w:val="003D5850"/>
    <w:rsid w:val="003D76FE"/>
    <w:rsid w:val="003E26A2"/>
    <w:rsid w:val="003E29F1"/>
    <w:rsid w:val="003F3532"/>
    <w:rsid w:val="00401F86"/>
    <w:rsid w:val="00402C7F"/>
    <w:rsid w:val="00436668"/>
    <w:rsid w:val="00452A47"/>
    <w:rsid w:val="00462015"/>
    <w:rsid w:val="00490CE3"/>
    <w:rsid w:val="00495868"/>
    <w:rsid w:val="004A40F6"/>
    <w:rsid w:val="004A5A65"/>
    <w:rsid w:val="004C20EB"/>
    <w:rsid w:val="004C3D01"/>
    <w:rsid w:val="004C407D"/>
    <w:rsid w:val="004C7C71"/>
    <w:rsid w:val="004F0511"/>
    <w:rsid w:val="0052204E"/>
    <w:rsid w:val="0052323F"/>
    <w:rsid w:val="00524EF3"/>
    <w:rsid w:val="00526DC2"/>
    <w:rsid w:val="00545A33"/>
    <w:rsid w:val="005566B9"/>
    <w:rsid w:val="00564BCA"/>
    <w:rsid w:val="00566D32"/>
    <w:rsid w:val="00574915"/>
    <w:rsid w:val="00591E62"/>
    <w:rsid w:val="005A5E02"/>
    <w:rsid w:val="005A669B"/>
    <w:rsid w:val="005B54BE"/>
    <w:rsid w:val="005C20A9"/>
    <w:rsid w:val="005C4CFA"/>
    <w:rsid w:val="005D4A64"/>
    <w:rsid w:val="005E2DED"/>
    <w:rsid w:val="005E3502"/>
    <w:rsid w:val="005F3F52"/>
    <w:rsid w:val="005F46CA"/>
    <w:rsid w:val="005F7EF1"/>
    <w:rsid w:val="00604A76"/>
    <w:rsid w:val="00607907"/>
    <w:rsid w:val="00623648"/>
    <w:rsid w:val="00624838"/>
    <w:rsid w:val="0064761E"/>
    <w:rsid w:val="006501A7"/>
    <w:rsid w:val="006535D9"/>
    <w:rsid w:val="00653A4D"/>
    <w:rsid w:val="00654FD8"/>
    <w:rsid w:val="00660FE3"/>
    <w:rsid w:val="006729FA"/>
    <w:rsid w:val="00675B4D"/>
    <w:rsid w:val="00695B4D"/>
    <w:rsid w:val="006B7392"/>
    <w:rsid w:val="006D2F20"/>
    <w:rsid w:val="006F6674"/>
    <w:rsid w:val="00704495"/>
    <w:rsid w:val="00705265"/>
    <w:rsid w:val="00714C6C"/>
    <w:rsid w:val="00734EDE"/>
    <w:rsid w:val="0074327D"/>
    <w:rsid w:val="0077104F"/>
    <w:rsid w:val="00780A3F"/>
    <w:rsid w:val="00785885"/>
    <w:rsid w:val="007A103A"/>
    <w:rsid w:val="007A2377"/>
    <w:rsid w:val="007A6F87"/>
    <w:rsid w:val="007D050E"/>
    <w:rsid w:val="007E616A"/>
    <w:rsid w:val="007F0631"/>
    <w:rsid w:val="00800265"/>
    <w:rsid w:val="00813CD6"/>
    <w:rsid w:val="00826F8A"/>
    <w:rsid w:val="0085740E"/>
    <w:rsid w:val="00862F1E"/>
    <w:rsid w:val="008704C9"/>
    <w:rsid w:val="008765C2"/>
    <w:rsid w:val="00876880"/>
    <w:rsid w:val="00883965"/>
    <w:rsid w:val="008865CC"/>
    <w:rsid w:val="0089160E"/>
    <w:rsid w:val="008944DE"/>
    <w:rsid w:val="008A13CE"/>
    <w:rsid w:val="008D1B39"/>
    <w:rsid w:val="008D717C"/>
    <w:rsid w:val="009077EB"/>
    <w:rsid w:val="00920EB4"/>
    <w:rsid w:val="00936E86"/>
    <w:rsid w:val="00937D35"/>
    <w:rsid w:val="00942A14"/>
    <w:rsid w:val="00962C75"/>
    <w:rsid w:val="00967532"/>
    <w:rsid w:val="00977F13"/>
    <w:rsid w:val="0098315A"/>
    <w:rsid w:val="009B15D2"/>
    <w:rsid w:val="009B23A1"/>
    <w:rsid w:val="009B547B"/>
    <w:rsid w:val="009C0E25"/>
    <w:rsid w:val="009E587B"/>
    <w:rsid w:val="009F3503"/>
    <w:rsid w:val="00A01C11"/>
    <w:rsid w:val="00A02B47"/>
    <w:rsid w:val="00A122C0"/>
    <w:rsid w:val="00A209FD"/>
    <w:rsid w:val="00A70E1D"/>
    <w:rsid w:val="00A81D68"/>
    <w:rsid w:val="00A849ED"/>
    <w:rsid w:val="00A914DE"/>
    <w:rsid w:val="00A95355"/>
    <w:rsid w:val="00AA4EAF"/>
    <w:rsid w:val="00AE5B0D"/>
    <w:rsid w:val="00AF17F4"/>
    <w:rsid w:val="00B0163C"/>
    <w:rsid w:val="00B02B1D"/>
    <w:rsid w:val="00B10DE5"/>
    <w:rsid w:val="00B24BBC"/>
    <w:rsid w:val="00B50CC0"/>
    <w:rsid w:val="00B61E9D"/>
    <w:rsid w:val="00B62B5E"/>
    <w:rsid w:val="00B70368"/>
    <w:rsid w:val="00B92FA1"/>
    <w:rsid w:val="00B93798"/>
    <w:rsid w:val="00B96D2F"/>
    <w:rsid w:val="00BA6F08"/>
    <w:rsid w:val="00BB566D"/>
    <w:rsid w:val="00BC565D"/>
    <w:rsid w:val="00BC5760"/>
    <w:rsid w:val="00BD42C0"/>
    <w:rsid w:val="00BE7746"/>
    <w:rsid w:val="00C244E9"/>
    <w:rsid w:val="00C462BE"/>
    <w:rsid w:val="00C763C3"/>
    <w:rsid w:val="00C81229"/>
    <w:rsid w:val="00C825B5"/>
    <w:rsid w:val="00C84853"/>
    <w:rsid w:val="00C91181"/>
    <w:rsid w:val="00C91798"/>
    <w:rsid w:val="00C92041"/>
    <w:rsid w:val="00C92BDA"/>
    <w:rsid w:val="00CA51AA"/>
    <w:rsid w:val="00CB3D7F"/>
    <w:rsid w:val="00CB57CE"/>
    <w:rsid w:val="00CC6092"/>
    <w:rsid w:val="00CE0081"/>
    <w:rsid w:val="00CF61DA"/>
    <w:rsid w:val="00D03817"/>
    <w:rsid w:val="00D151A6"/>
    <w:rsid w:val="00D15C13"/>
    <w:rsid w:val="00D16369"/>
    <w:rsid w:val="00D31A21"/>
    <w:rsid w:val="00D34644"/>
    <w:rsid w:val="00D35221"/>
    <w:rsid w:val="00D576EE"/>
    <w:rsid w:val="00D602E3"/>
    <w:rsid w:val="00D65012"/>
    <w:rsid w:val="00D7033F"/>
    <w:rsid w:val="00D71145"/>
    <w:rsid w:val="00D7225D"/>
    <w:rsid w:val="00D80428"/>
    <w:rsid w:val="00D805AC"/>
    <w:rsid w:val="00DE3373"/>
    <w:rsid w:val="00DF3BFC"/>
    <w:rsid w:val="00E04A3E"/>
    <w:rsid w:val="00E04BB0"/>
    <w:rsid w:val="00E125B9"/>
    <w:rsid w:val="00E1266A"/>
    <w:rsid w:val="00E217D4"/>
    <w:rsid w:val="00E257E2"/>
    <w:rsid w:val="00E301C3"/>
    <w:rsid w:val="00E30C7E"/>
    <w:rsid w:val="00E341B2"/>
    <w:rsid w:val="00E42BA3"/>
    <w:rsid w:val="00E777D6"/>
    <w:rsid w:val="00EA38F0"/>
    <w:rsid w:val="00EB43C2"/>
    <w:rsid w:val="00EB7C12"/>
    <w:rsid w:val="00EC1DD0"/>
    <w:rsid w:val="00EC28BB"/>
    <w:rsid w:val="00EC4E8D"/>
    <w:rsid w:val="00ED33FB"/>
    <w:rsid w:val="00EE0E18"/>
    <w:rsid w:val="00EE3AD4"/>
    <w:rsid w:val="00F020A0"/>
    <w:rsid w:val="00F10717"/>
    <w:rsid w:val="00F119B6"/>
    <w:rsid w:val="00F21267"/>
    <w:rsid w:val="00F25E65"/>
    <w:rsid w:val="00F546D3"/>
    <w:rsid w:val="00F83C57"/>
    <w:rsid w:val="00F90D2D"/>
    <w:rsid w:val="00FB49FB"/>
    <w:rsid w:val="00FB5C9D"/>
    <w:rsid w:val="00FC2F4D"/>
    <w:rsid w:val="00FE2A96"/>
    <w:rsid w:val="00FF0459"/>
    <w:rsid w:val="00FF2CF8"/>
    <w:rsid w:val="00FF3B96"/>
    <w:rsid w:val="00FF5C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3D348"/>
  <w15:chartTrackingRefBased/>
  <w15:docId w15:val="{35603C3D-16D2-4013-A65C-793DA99B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50CC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50CC0"/>
  </w:style>
  <w:style w:type="paragraph" w:styleId="Porat">
    <w:name w:val="footer"/>
    <w:basedOn w:val="prastasis"/>
    <w:link w:val="PoratDiagrama"/>
    <w:uiPriority w:val="99"/>
    <w:unhideWhenUsed/>
    <w:rsid w:val="00B50CC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50CC0"/>
  </w:style>
  <w:style w:type="paragraph" w:customStyle="1" w:styleId="Patvirtinta">
    <w:name w:val="Patvirtinta"/>
    <w:basedOn w:val="prastasis"/>
    <w:rsid w:val="00B50CC0"/>
    <w:pPr>
      <w:keepLines/>
      <w:tabs>
        <w:tab w:val="left" w:pos="1304"/>
        <w:tab w:val="left" w:pos="1457"/>
        <w:tab w:val="left" w:pos="1604"/>
        <w:tab w:val="left" w:pos="1757"/>
      </w:tabs>
      <w:suppressAutoHyphens/>
      <w:spacing w:after="0" w:line="288" w:lineRule="auto"/>
      <w:ind w:left="5953"/>
    </w:pPr>
    <w:rPr>
      <w:rFonts w:ascii="Times New Roman" w:eastAsia="Times New Roman" w:hAnsi="Times New Roman" w:cs="Times New Roman"/>
      <w:color w:val="000000"/>
      <w:sz w:val="20"/>
      <w:szCs w:val="20"/>
      <w:lang w:eastAsia="ar-SA"/>
    </w:rPr>
  </w:style>
  <w:style w:type="paragraph" w:customStyle="1" w:styleId="CentrBold">
    <w:name w:val="CentrBold"/>
    <w:basedOn w:val="prastasis"/>
    <w:rsid w:val="00B50CC0"/>
    <w:pPr>
      <w:keepLines/>
      <w:suppressAutoHyphens/>
      <w:spacing w:after="0" w:line="288" w:lineRule="auto"/>
      <w:jc w:val="center"/>
    </w:pPr>
    <w:rPr>
      <w:rFonts w:ascii="Times New Roman" w:eastAsia="Times New Roman" w:hAnsi="Times New Roman" w:cs="Times New Roman"/>
      <w:b/>
      <w:bCs/>
      <w:caps/>
      <w:color w:val="000000"/>
      <w:sz w:val="20"/>
      <w:szCs w:val="20"/>
      <w:lang w:eastAsia="ar-SA"/>
    </w:rPr>
  </w:style>
  <w:style w:type="paragraph" w:customStyle="1" w:styleId="HTMLiankstoformatuotas1">
    <w:name w:val="HTML iš anksto formatuotas1"/>
    <w:basedOn w:val="prastasis"/>
    <w:rsid w:val="00CC6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sz w:val="24"/>
      <w:szCs w:val="20"/>
      <w:lang w:val="en-GB" w:eastAsia="ar-SA"/>
    </w:rPr>
  </w:style>
  <w:style w:type="table" w:styleId="Lentelstinklelis">
    <w:name w:val="Table Grid"/>
    <w:basedOn w:val="prastojilentel"/>
    <w:uiPriority w:val="39"/>
    <w:rsid w:val="00CC6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000AA5"/>
    <w:rPr>
      <w:color w:val="0563C1" w:themeColor="hyperlink"/>
      <w:u w:val="single"/>
    </w:rPr>
  </w:style>
  <w:style w:type="paragraph" w:styleId="Sraopastraipa">
    <w:name w:val="List Paragraph"/>
    <w:basedOn w:val="prastasis"/>
    <w:uiPriority w:val="34"/>
    <w:qFormat/>
    <w:rsid w:val="00D7225D"/>
    <w:pPr>
      <w:ind w:left="720"/>
      <w:contextualSpacing/>
    </w:pPr>
  </w:style>
  <w:style w:type="paragraph" w:customStyle="1" w:styleId="Standard">
    <w:name w:val="Standard"/>
    <w:rsid w:val="007F0631"/>
    <w:pPr>
      <w:suppressAutoHyphens/>
      <w:autoSpaceDN w:val="0"/>
      <w:spacing w:after="0" w:line="240" w:lineRule="auto"/>
      <w:textAlignment w:val="baseline"/>
    </w:pPr>
    <w:rPr>
      <w:rFonts w:ascii="!_Times, 'Times New Roman'" w:eastAsia="Times New Roman" w:hAnsi="!_Times, 'Times New Roman'" w:cs="Times New Roman"/>
      <w:kern w:val="3"/>
      <w:sz w:val="24"/>
      <w:szCs w:val="20"/>
      <w:lang w:eastAsia="lt-LT"/>
    </w:rPr>
  </w:style>
  <w:style w:type="paragraph" w:customStyle="1" w:styleId="TableContents">
    <w:name w:val="Table Contents"/>
    <w:basedOn w:val="Standard"/>
    <w:rsid w:val="007F0631"/>
    <w:pPr>
      <w:suppressLineNumbers/>
    </w:pPr>
  </w:style>
  <w:style w:type="paragraph" w:styleId="Debesliotekstas">
    <w:name w:val="Balloon Text"/>
    <w:basedOn w:val="prastasis"/>
    <w:link w:val="DebesliotekstasDiagrama"/>
    <w:uiPriority w:val="99"/>
    <w:semiHidden/>
    <w:unhideWhenUsed/>
    <w:rsid w:val="004C3D0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3D01"/>
    <w:rPr>
      <w:rFonts w:ascii="Segoe UI" w:hAnsi="Segoe UI" w:cs="Segoe UI"/>
      <w:sz w:val="18"/>
      <w:szCs w:val="18"/>
    </w:rPr>
  </w:style>
  <w:style w:type="character" w:styleId="Neapdorotaspaminjimas">
    <w:name w:val="Unresolved Mention"/>
    <w:basedOn w:val="Numatytasispastraiposriftas"/>
    <w:uiPriority w:val="99"/>
    <w:semiHidden/>
    <w:unhideWhenUsed/>
    <w:rsid w:val="00FB4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pasvaly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sit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67F0F-F32F-472B-B7B6-E659F387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7807</Words>
  <Characters>4450</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Kalninis</dc:creator>
  <cp:keywords/>
  <dc:description/>
  <cp:lastModifiedBy>Vartotojas</cp:lastModifiedBy>
  <cp:revision>27</cp:revision>
  <cp:lastPrinted>2023-01-27T11:05:00Z</cp:lastPrinted>
  <dcterms:created xsi:type="dcterms:W3CDTF">2024-02-13T06:48:00Z</dcterms:created>
  <dcterms:modified xsi:type="dcterms:W3CDTF">2024-02-13T13:20:00Z</dcterms:modified>
</cp:coreProperties>
</file>